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B443" w14:textId="77777777" w:rsidR="00F64B2B" w:rsidRDefault="00C33EB7">
      <w:pPr>
        <w:spacing w:after="214"/>
      </w:pPr>
      <w:r>
        <w:rPr>
          <w:rFonts w:ascii="ＭＳ 明朝" w:eastAsia="ＭＳ 明朝" w:hAnsi="ＭＳ 明朝" w:cs="ＭＳ 明朝"/>
          <w:sz w:val="24"/>
        </w:rPr>
        <w:t xml:space="preserve">指導教員所見 </w:t>
      </w:r>
    </w:p>
    <w:p w14:paraId="33C264F4" w14:textId="77777777" w:rsidR="00F64B2B" w:rsidRDefault="00C33EB7" w:rsidP="00076536">
      <w:pPr>
        <w:spacing w:after="0"/>
        <w:ind w:left="10" w:right="586" w:hanging="10"/>
        <w:jc w:val="right"/>
      </w:pPr>
      <w:r>
        <w:rPr>
          <w:rFonts w:ascii="ＭＳ 明朝" w:eastAsia="ＭＳ 明朝" w:hAnsi="ＭＳ 明朝" w:cs="ＭＳ 明朝"/>
          <w:sz w:val="21"/>
        </w:rPr>
        <w:t>西暦</w:t>
      </w:r>
      <w:r w:rsidR="00076536">
        <w:rPr>
          <w:rFonts w:ascii="ＭＳ 明朝" w:eastAsia="ＭＳ 明朝" w:hAnsi="ＭＳ 明朝" w:cs="ＭＳ 明朝" w:hint="eastAsia"/>
          <w:sz w:val="21"/>
        </w:rPr>
        <w:t xml:space="preserve">　　</w:t>
      </w:r>
      <w:r w:rsidR="00245BD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sidR="00245BD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245BD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作成 </w:t>
      </w:r>
    </w:p>
    <w:tbl>
      <w:tblPr>
        <w:tblStyle w:val="TableGrid"/>
        <w:tblW w:w="10399" w:type="dxa"/>
        <w:tblInd w:w="0" w:type="dxa"/>
        <w:tblCellMar>
          <w:top w:w="80" w:type="dxa"/>
          <w:left w:w="108" w:type="dxa"/>
          <w:right w:w="115" w:type="dxa"/>
        </w:tblCellMar>
        <w:tblLook w:val="04A0" w:firstRow="1" w:lastRow="0" w:firstColumn="1" w:lastColumn="0" w:noHBand="0" w:noVBand="1"/>
      </w:tblPr>
      <w:tblGrid>
        <w:gridCol w:w="2455"/>
        <w:gridCol w:w="2458"/>
        <w:gridCol w:w="2456"/>
        <w:gridCol w:w="3030"/>
      </w:tblGrid>
      <w:tr w:rsidR="00F64B2B" w14:paraId="5283C308" w14:textId="77777777">
        <w:trPr>
          <w:trHeight w:val="550"/>
        </w:trPr>
        <w:tc>
          <w:tcPr>
            <w:tcW w:w="2456" w:type="dxa"/>
            <w:tcBorders>
              <w:top w:val="single" w:sz="4" w:space="0" w:color="000000"/>
              <w:left w:val="single" w:sz="4" w:space="0" w:color="000000"/>
              <w:bottom w:val="single" w:sz="4" w:space="0" w:color="000000"/>
              <w:right w:val="single" w:sz="4" w:space="0" w:color="000000"/>
            </w:tcBorders>
          </w:tcPr>
          <w:p w14:paraId="43A7ACCC" w14:textId="77777777" w:rsidR="00F64B2B" w:rsidRDefault="00C33EB7">
            <w:pPr>
              <w:spacing w:after="0"/>
              <w:ind w:left="10"/>
              <w:jc w:val="center"/>
            </w:pPr>
            <w:r>
              <w:rPr>
                <w:rFonts w:ascii="ＭＳ 明朝" w:eastAsia="ＭＳ 明朝" w:hAnsi="ＭＳ 明朝" w:cs="ＭＳ 明朝"/>
                <w:sz w:val="21"/>
              </w:rPr>
              <w:t xml:space="preserve">学校名 </w:t>
            </w:r>
          </w:p>
        </w:tc>
        <w:tc>
          <w:tcPr>
            <w:tcW w:w="2458" w:type="dxa"/>
            <w:tcBorders>
              <w:top w:val="single" w:sz="4" w:space="0" w:color="000000"/>
              <w:left w:val="single" w:sz="4" w:space="0" w:color="000000"/>
              <w:bottom w:val="single" w:sz="4" w:space="0" w:color="000000"/>
              <w:right w:val="single" w:sz="4" w:space="0" w:color="000000"/>
            </w:tcBorders>
          </w:tcPr>
          <w:p w14:paraId="129CE4E1" w14:textId="77777777" w:rsidR="00F64B2B" w:rsidRDefault="00C33EB7">
            <w:pPr>
              <w:spacing w:after="0"/>
              <w:ind w:left="5"/>
              <w:jc w:val="center"/>
            </w:pPr>
            <w:r>
              <w:rPr>
                <w:rFonts w:ascii="ＭＳ 明朝" w:eastAsia="ＭＳ 明朝" w:hAnsi="ＭＳ 明朝" w:cs="ＭＳ 明朝"/>
                <w:sz w:val="21"/>
              </w:rPr>
              <w:t xml:space="preserve">学生氏名 </w:t>
            </w:r>
          </w:p>
        </w:tc>
        <w:tc>
          <w:tcPr>
            <w:tcW w:w="2456" w:type="dxa"/>
            <w:tcBorders>
              <w:top w:val="single" w:sz="4" w:space="0" w:color="000000"/>
              <w:left w:val="single" w:sz="4" w:space="0" w:color="000000"/>
              <w:bottom w:val="single" w:sz="4" w:space="0" w:color="000000"/>
              <w:right w:val="single" w:sz="4" w:space="0" w:color="000000"/>
            </w:tcBorders>
          </w:tcPr>
          <w:p w14:paraId="28054C41" w14:textId="77777777" w:rsidR="00F64B2B" w:rsidRDefault="00C33EB7">
            <w:pPr>
              <w:spacing w:after="0"/>
              <w:ind w:left="8"/>
              <w:jc w:val="center"/>
            </w:pPr>
            <w:r>
              <w:rPr>
                <w:rFonts w:ascii="ＭＳ 明朝" w:eastAsia="ＭＳ 明朝" w:hAnsi="ＭＳ 明朝" w:cs="ＭＳ 明朝"/>
                <w:sz w:val="21"/>
              </w:rPr>
              <w:t xml:space="preserve">学生番号 </w:t>
            </w:r>
          </w:p>
        </w:tc>
        <w:tc>
          <w:tcPr>
            <w:tcW w:w="3030" w:type="dxa"/>
            <w:tcBorders>
              <w:top w:val="single" w:sz="4" w:space="0" w:color="000000"/>
              <w:left w:val="single" w:sz="4" w:space="0" w:color="000000"/>
              <w:bottom w:val="single" w:sz="4" w:space="0" w:color="000000"/>
              <w:right w:val="single" w:sz="4" w:space="0" w:color="000000"/>
            </w:tcBorders>
          </w:tcPr>
          <w:p w14:paraId="6E4B1C26" w14:textId="77777777" w:rsidR="00F64B2B" w:rsidRDefault="00C33EB7">
            <w:pPr>
              <w:spacing w:after="0"/>
              <w:ind w:left="10"/>
              <w:jc w:val="center"/>
            </w:pPr>
            <w:r>
              <w:rPr>
                <w:rFonts w:ascii="ＭＳ 明朝" w:eastAsia="ＭＳ 明朝" w:hAnsi="ＭＳ 明朝" w:cs="ＭＳ 明朝"/>
                <w:sz w:val="21"/>
              </w:rPr>
              <w:t xml:space="preserve">入学年月日 </w:t>
            </w:r>
          </w:p>
        </w:tc>
      </w:tr>
      <w:tr w:rsidR="00F64B2B" w14:paraId="36A8B5E8" w14:textId="77777777">
        <w:trPr>
          <w:trHeight w:val="550"/>
        </w:trPr>
        <w:tc>
          <w:tcPr>
            <w:tcW w:w="2456" w:type="dxa"/>
            <w:tcBorders>
              <w:top w:val="single" w:sz="4" w:space="0" w:color="000000"/>
              <w:left w:val="single" w:sz="4" w:space="0" w:color="000000"/>
              <w:bottom w:val="single" w:sz="4" w:space="0" w:color="000000"/>
              <w:right w:val="single" w:sz="4" w:space="0" w:color="000000"/>
            </w:tcBorders>
          </w:tcPr>
          <w:p w14:paraId="23DDF308" w14:textId="77777777" w:rsidR="00F64B2B" w:rsidRDefault="00C33EB7">
            <w:pPr>
              <w:spacing w:after="0"/>
            </w:pPr>
            <w:r>
              <w:rPr>
                <w:rFonts w:ascii="ＭＳ 明朝" w:eastAsia="ＭＳ 明朝" w:hAnsi="ＭＳ 明朝" w:cs="ＭＳ 明朝"/>
                <w:sz w:val="21"/>
              </w:rPr>
              <w:t xml:space="preserve"> </w:t>
            </w:r>
          </w:p>
        </w:tc>
        <w:tc>
          <w:tcPr>
            <w:tcW w:w="2458" w:type="dxa"/>
            <w:tcBorders>
              <w:top w:val="single" w:sz="4" w:space="0" w:color="000000"/>
              <w:left w:val="single" w:sz="4" w:space="0" w:color="000000"/>
              <w:bottom w:val="single" w:sz="4" w:space="0" w:color="000000"/>
              <w:right w:val="single" w:sz="4" w:space="0" w:color="000000"/>
            </w:tcBorders>
          </w:tcPr>
          <w:p w14:paraId="14C14DAE" w14:textId="77777777" w:rsidR="00F64B2B" w:rsidRDefault="00C33EB7">
            <w:pPr>
              <w:spacing w:after="0"/>
            </w:pPr>
            <w:r>
              <w:rPr>
                <w:rFonts w:ascii="ＭＳ 明朝" w:eastAsia="ＭＳ 明朝" w:hAnsi="ＭＳ 明朝" w:cs="ＭＳ 明朝"/>
                <w:sz w:val="21"/>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56CDC288" w14:textId="77777777" w:rsidR="00F64B2B" w:rsidRDefault="00C33EB7">
            <w:pPr>
              <w:spacing w:after="0"/>
            </w:pPr>
            <w:r>
              <w:rPr>
                <w:rFonts w:ascii="ＭＳ 明朝" w:eastAsia="ＭＳ 明朝" w:hAnsi="ＭＳ 明朝" w:cs="ＭＳ 明朝"/>
                <w:sz w:val="21"/>
              </w:rPr>
              <w:t xml:space="preserve"> </w:t>
            </w:r>
          </w:p>
        </w:tc>
        <w:tc>
          <w:tcPr>
            <w:tcW w:w="3030" w:type="dxa"/>
            <w:tcBorders>
              <w:top w:val="single" w:sz="4" w:space="0" w:color="000000"/>
              <w:left w:val="single" w:sz="4" w:space="0" w:color="000000"/>
              <w:bottom w:val="single" w:sz="4" w:space="0" w:color="000000"/>
              <w:right w:val="single" w:sz="4" w:space="0" w:color="000000"/>
            </w:tcBorders>
          </w:tcPr>
          <w:p w14:paraId="2EACCFB2" w14:textId="77777777" w:rsidR="00F64B2B" w:rsidRDefault="00C33EB7">
            <w:pPr>
              <w:spacing w:after="0"/>
            </w:pPr>
            <w:r>
              <w:rPr>
                <w:rFonts w:ascii="ＭＳ 明朝" w:eastAsia="ＭＳ 明朝" w:hAnsi="ＭＳ 明朝" w:cs="ＭＳ 明朝"/>
                <w:sz w:val="21"/>
              </w:rPr>
              <w:t xml:space="preserve"> </w:t>
            </w:r>
          </w:p>
        </w:tc>
      </w:tr>
    </w:tbl>
    <w:p w14:paraId="015761BF" w14:textId="77777777" w:rsidR="00F64B2B" w:rsidRDefault="00C33EB7">
      <w:pPr>
        <w:spacing w:after="236"/>
      </w:pPr>
      <w:r>
        <w:rPr>
          <w:rFonts w:ascii="Century" w:eastAsia="Century" w:hAnsi="Century" w:cs="Century"/>
          <w:sz w:val="12"/>
        </w:rPr>
        <w:t xml:space="preserve"> </w:t>
      </w:r>
    </w:p>
    <w:p w14:paraId="104D9569" w14:textId="77777777" w:rsidR="00F64B2B" w:rsidRDefault="00C33EB7">
      <w:pPr>
        <w:spacing w:after="273"/>
        <w:ind w:left="10" w:right="-15" w:hanging="10"/>
        <w:jc w:val="right"/>
      </w:pPr>
      <w:r>
        <w:rPr>
          <w:rFonts w:ascii="ＭＳ 明朝" w:eastAsia="ＭＳ 明朝" w:hAnsi="ＭＳ 明朝" w:cs="ＭＳ 明朝"/>
          <w:sz w:val="21"/>
        </w:rPr>
        <w:t xml:space="preserve">指導教員氏名 </w:t>
      </w:r>
      <w:r>
        <w:rPr>
          <w:rFonts w:ascii="ＭＳ 明朝" w:eastAsia="ＭＳ 明朝" w:hAnsi="ＭＳ 明朝" w:cs="ＭＳ 明朝"/>
          <w:sz w:val="21"/>
          <w:u w:val="single" w:color="000000"/>
        </w:rPr>
        <w:t xml:space="preserve"> </w:t>
      </w:r>
      <w:r w:rsidR="00245BD7">
        <w:rPr>
          <w:rFonts w:ascii="ＭＳ 明朝" w:eastAsia="ＭＳ 明朝" w:hAnsi="ＭＳ 明朝" w:cs="ＭＳ 明朝"/>
          <w:sz w:val="21"/>
          <w:u w:val="single" w:color="000000"/>
        </w:rPr>
        <w:t xml:space="preserve"> </w:t>
      </w:r>
      <w:r w:rsidR="00245BD7">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印</w:t>
      </w:r>
      <w:r>
        <w:rPr>
          <w:rFonts w:ascii="ＭＳ 明朝" w:eastAsia="ＭＳ 明朝" w:hAnsi="ＭＳ 明朝" w:cs="ＭＳ 明朝"/>
          <w:sz w:val="16"/>
          <w:vertAlign w:val="subscript"/>
        </w:rPr>
        <w:t xml:space="preserve"> </w:t>
      </w:r>
    </w:p>
    <w:p w14:paraId="0B699964" w14:textId="77777777" w:rsidR="00F64B2B" w:rsidRDefault="00C33EB7">
      <w:pPr>
        <w:spacing w:after="3" w:line="388" w:lineRule="auto"/>
        <w:ind w:left="-5" w:hanging="10"/>
      </w:pPr>
      <w:r>
        <w:rPr>
          <w:rFonts w:ascii="ＭＳ 明朝" w:eastAsia="ＭＳ 明朝" w:hAnsi="ＭＳ 明朝" w:cs="ＭＳ 明朝"/>
          <w:sz w:val="20"/>
        </w:rPr>
        <w:t>貴</w:t>
      </w:r>
      <w:r>
        <w:rPr>
          <w:rFonts w:ascii="ＭＳ 明朝" w:eastAsia="ＭＳ 明朝" w:hAnsi="ＭＳ 明朝" w:cs="ＭＳ 明朝"/>
          <w:sz w:val="18"/>
        </w:rPr>
        <w:t xml:space="preserve">校よりご受験いただく学生さまについて、日頃ご指導いただいている先生方より、【日本語能力】および【学習態度】について、下記の項目に基づき評価をお願い致します。 </w:t>
      </w:r>
    </w:p>
    <w:p w14:paraId="6D2E51CD" w14:textId="77777777" w:rsidR="00F64B2B" w:rsidRDefault="00C33EB7">
      <w:pPr>
        <w:spacing w:after="123"/>
        <w:ind w:left="-5" w:hanging="10"/>
      </w:pPr>
      <w:r>
        <w:rPr>
          <w:rFonts w:ascii="ＭＳ 明朝" w:eastAsia="ＭＳ 明朝" w:hAnsi="ＭＳ 明朝" w:cs="ＭＳ 明朝"/>
          <w:sz w:val="18"/>
        </w:rPr>
        <w:t xml:space="preserve">なお、ご提出いただいた所見は、本学の入試選考及び入学後の学生指導に使用し、それ以外の目的には使用致しません。 </w:t>
      </w:r>
    </w:p>
    <w:p w14:paraId="25051E12" w14:textId="77777777" w:rsidR="00F64B2B" w:rsidRDefault="00C33EB7">
      <w:pPr>
        <w:spacing w:after="3" w:line="393" w:lineRule="auto"/>
        <w:ind w:left="-5" w:hanging="10"/>
      </w:pPr>
      <w:r>
        <w:rPr>
          <w:rFonts w:ascii="ＭＳ 明朝" w:eastAsia="ＭＳ 明朝" w:hAnsi="ＭＳ 明朝" w:cs="ＭＳ 明朝"/>
          <w:sz w:val="18"/>
        </w:rPr>
        <w:t xml:space="preserve">【日本語能力】  下記１～４の項目につき、学生さまが該当する項目の□にチェックしていただいた上で、A～Dのうち能力に近いものいずれかに○をお付けください。 </w:t>
      </w:r>
    </w:p>
    <w:p w14:paraId="505F6CAF" w14:textId="77777777" w:rsidR="00F64B2B" w:rsidRDefault="00C33EB7">
      <w:pPr>
        <w:pStyle w:val="1"/>
        <w:ind w:left="-5"/>
      </w:pPr>
      <w:r>
        <w:t xml:space="preserve">１．大学での学習に必要な日本語能力～読むこと （  ）A  （  ）B  （  ）C  （  ）D </w:t>
      </w:r>
    </w:p>
    <w:tbl>
      <w:tblPr>
        <w:tblStyle w:val="TableGrid"/>
        <w:tblW w:w="10351" w:type="dxa"/>
        <w:tblInd w:w="0" w:type="dxa"/>
        <w:tblCellMar>
          <w:top w:w="86" w:type="dxa"/>
          <w:left w:w="108" w:type="dxa"/>
          <w:right w:w="108" w:type="dxa"/>
        </w:tblCellMar>
        <w:tblLook w:val="04A0" w:firstRow="1" w:lastRow="0" w:firstColumn="1" w:lastColumn="0" w:noHBand="0" w:noVBand="1"/>
      </w:tblPr>
      <w:tblGrid>
        <w:gridCol w:w="708"/>
        <w:gridCol w:w="9643"/>
      </w:tblGrid>
      <w:tr w:rsidR="00F64B2B" w14:paraId="2C90A1CF" w14:textId="77777777">
        <w:trPr>
          <w:trHeight w:val="1092"/>
        </w:trPr>
        <w:tc>
          <w:tcPr>
            <w:tcW w:w="708" w:type="dxa"/>
            <w:tcBorders>
              <w:top w:val="single" w:sz="4" w:space="0" w:color="000000"/>
              <w:left w:val="single" w:sz="4" w:space="0" w:color="000000"/>
              <w:bottom w:val="single" w:sz="4" w:space="0" w:color="000000"/>
              <w:right w:val="single" w:sz="4" w:space="0" w:color="000000"/>
            </w:tcBorders>
          </w:tcPr>
          <w:p w14:paraId="77D94EBC" w14:textId="77777777" w:rsidR="00F64B2B" w:rsidRDefault="00C33EB7">
            <w:pPr>
              <w:spacing w:after="0"/>
              <w:ind w:right="2"/>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14:paraId="66AE8857" w14:textId="77777777" w:rsidR="00F64B2B" w:rsidRDefault="00C33EB7">
            <w:pPr>
              <w:spacing w:after="147"/>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中級読解教材を独力で読む際、未知の漢字・語彙・文法が多く、十分に理解できない。</w:t>
            </w:r>
            <w:r>
              <w:rPr>
                <w:rFonts w:ascii="Century" w:eastAsia="Century" w:hAnsi="Century" w:cs="Century"/>
                <w:sz w:val="18"/>
              </w:rPr>
              <w:t xml:space="preserve"> </w:t>
            </w:r>
          </w:p>
          <w:p w14:paraId="50B17029"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天気予報、広告、パンフレットなど、身の回りの日本語資料の内容はある程度理解できる。</w:t>
            </w:r>
            <w:r>
              <w:rPr>
                <w:rFonts w:ascii="Century" w:eastAsia="Century" w:hAnsi="Century" w:cs="Century"/>
                <w:sz w:val="18"/>
              </w:rPr>
              <w:t xml:space="preserve"> </w:t>
            </w:r>
          </w:p>
          <w:p w14:paraId="4228A6B7"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新聞の記事を独力で最後まで読むことは難しいが、見出しを読んでだいたいの内容をつかむことはできる。</w:t>
            </w:r>
            <w:r>
              <w:rPr>
                <w:rFonts w:ascii="Century" w:eastAsia="Century" w:hAnsi="Century" w:cs="Century"/>
                <w:sz w:val="18"/>
              </w:rPr>
              <w:t xml:space="preserve"> </w:t>
            </w:r>
          </w:p>
        </w:tc>
      </w:tr>
      <w:tr w:rsidR="00F64B2B" w14:paraId="55C48814" w14:textId="77777777">
        <w:trPr>
          <w:trHeight w:val="1090"/>
        </w:trPr>
        <w:tc>
          <w:tcPr>
            <w:tcW w:w="708" w:type="dxa"/>
            <w:tcBorders>
              <w:top w:val="single" w:sz="4" w:space="0" w:color="000000"/>
              <w:left w:val="single" w:sz="4" w:space="0" w:color="000000"/>
              <w:bottom w:val="single" w:sz="4" w:space="0" w:color="000000"/>
              <w:right w:val="single" w:sz="4" w:space="0" w:color="000000"/>
            </w:tcBorders>
          </w:tcPr>
          <w:p w14:paraId="439C482F" w14:textId="77777777" w:rsidR="00F64B2B" w:rsidRDefault="00C33EB7">
            <w:pPr>
              <w:spacing w:after="0"/>
              <w:ind w:right="2"/>
              <w:jc w:val="center"/>
            </w:pPr>
            <w:r>
              <w:rPr>
                <w:rFonts w:ascii="ＭＳ 明朝" w:eastAsia="ＭＳ 明朝" w:hAnsi="ＭＳ 明朝" w:cs="ＭＳ 明朝"/>
                <w:sz w:val="24"/>
              </w:rPr>
              <w:t xml:space="preserve">B </w:t>
            </w:r>
          </w:p>
        </w:tc>
        <w:tc>
          <w:tcPr>
            <w:tcW w:w="9643" w:type="dxa"/>
            <w:tcBorders>
              <w:top w:val="single" w:sz="4" w:space="0" w:color="000000"/>
              <w:left w:val="single" w:sz="4" w:space="0" w:color="000000"/>
              <w:bottom w:val="single" w:sz="4" w:space="0" w:color="000000"/>
              <w:right w:val="single" w:sz="4" w:space="0" w:color="000000"/>
            </w:tcBorders>
          </w:tcPr>
          <w:p w14:paraId="5D89FF93" w14:textId="77777777" w:rsidR="00F64B2B" w:rsidRDefault="00C33EB7">
            <w:pPr>
              <w:spacing w:after="148"/>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中級読解教材を独力で読む際、未知の漢字・語彙・文法が一部あり、十分理解できないことがたまにある。</w:t>
            </w:r>
            <w:r>
              <w:rPr>
                <w:rFonts w:ascii="Century" w:eastAsia="Century" w:hAnsi="Century" w:cs="Century"/>
                <w:sz w:val="18"/>
              </w:rPr>
              <w:t xml:space="preserve"> </w:t>
            </w:r>
          </w:p>
          <w:p w14:paraId="121E95B4" w14:textId="77777777" w:rsidR="00F64B2B" w:rsidRDefault="00C33EB7">
            <w:pPr>
              <w:spacing w:after="143"/>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天気予報、広告、パンフレットなど、身の回りの日本語資料から必要な情報が得られる。</w:t>
            </w:r>
            <w:r>
              <w:rPr>
                <w:rFonts w:ascii="Century" w:eastAsia="Century" w:hAnsi="Century" w:cs="Century"/>
                <w:sz w:val="18"/>
              </w:rPr>
              <w:t xml:space="preserve"> </w:t>
            </w:r>
          </w:p>
          <w:p w14:paraId="3A61D210"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6"/>
              </w:rPr>
              <w:t>新聞・雑誌記事などの、少し長く専門性のある文章は、自分の興味のあるテーマであれば、だいたいの内容を理解できる。</w:t>
            </w:r>
            <w:r>
              <w:rPr>
                <w:rFonts w:ascii="Century" w:eastAsia="Century" w:hAnsi="Century" w:cs="Century"/>
                <w:sz w:val="18"/>
              </w:rPr>
              <w:t xml:space="preserve"> </w:t>
            </w:r>
          </w:p>
        </w:tc>
      </w:tr>
      <w:tr w:rsidR="00F64B2B" w14:paraId="3AEB6650" w14:textId="77777777">
        <w:trPr>
          <w:trHeight w:val="1450"/>
        </w:trPr>
        <w:tc>
          <w:tcPr>
            <w:tcW w:w="708" w:type="dxa"/>
            <w:tcBorders>
              <w:top w:val="single" w:sz="4" w:space="0" w:color="000000"/>
              <w:left w:val="single" w:sz="4" w:space="0" w:color="000000"/>
              <w:bottom w:val="single" w:sz="4" w:space="0" w:color="000000"/>
              <w:right w:val="single" w:sz="4" w:space="0" w:color="000000"/>
            </w:tcBorders>
          </w:tcPr>
          <w:p w14:paraId="6FA5400E" w14:textId="77777777" w:rsidR="00F64B2B" w:rsidRDefault="00C33EB7">
            <w:pPr>
              <w:spacing w:after="0"/>
              <w:ind w:right="2"/>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14:paraId="31973C4B" w14:textId="77777777" w:rsidR="00F64B2B" w:rsidRDefault="00C33EB7">
            <w:pPr>
              <w:spacing w:after="147"/>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中級読解教材を独力で読む際、未知の漢字・語彙・文法はほとんどない。</w:t>
            </w:r>
            <w:r>
              <w:rPr>
                <w:rFonts w:ascii="Century" w:eastAsia="Century" w:hAnsi="Century" w:cs="Century"/>
                <w:sz w:val="18"/>
              </w:rPr>
              <w:t xml:space="preserve"> </w:t>
            </w:r>
          </w:p>
          <w:p w14:paraId="11F0CF9B"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上級読解教材や、新聞・ネット記事などを読むとき、知らない漢字や言葉がある。</w:t>
            </w:r>
            <w:r>
              <w:rPr>
                <w:rFonts w:ascii="Century" w:eastAsia="Century" w:hAnsi="Century" w:cs="Century"/>
                <w:sz w:val="18"/>
              </w:rPr>
              <w:t xml:space="preserve"> </w:t>
            </w:r>
          </w:p>
          <w:p w14:paraId="5E59364A" w14:textId="77777777"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自分の興味のある文の内容のほか、あまりよく知らないテーマの文も、内容はよくわからないことがあっても、</w:t>
            </w:r>
          </w:p>
          <w:p w14:paraId="1F848B94" w14:textId="77777777" w:rsidR="00F64B2B" w:rsidRDefault="00384F14">
            <w:pPr>
              <w:spacing w:after="0"/>
              <w:ind w:left="271"/>
            </w:pPr>
            <w:r>
              <w:rPr>
                <w:rFonts w:ascii="ＭＳ 明朝" w:eastAsia="ＭＳ 明朝" w:hAnsi="ＭＳ 明朝" w:cs="ＭＳ 明朝"/>
                <w:sz w:val="18"/>
              </w:rPr>
              <w:t>読</w:t>
            </w:r>
            <w:r w:rsidR="00C33EB7">
              <w:rPr>
                <w:rFonts w:ascii="ＭＳ 明朝" w:eastAsia="ＭＳ 明朝" w:hAnsi="ＭＳ 明朝" w:cs="ＭＳ 明朝"/>
                <w:sz w:val="18"/>
              </w:rPr>
              <w:t>んで情報を取ってみようとする。</w:t>
            </w:r>
            <w:r w:rsidR="00C33EB7">
              <w:rPr>
                <w:rFonts w:ascii="Century" w:eastAsia="Century" w:hAnsi="Century" w:cs="Century"/>
                <w:sz w:val="18"/>
              </w:rPr>
              <w:t xml:space="preserve"> </w:t>
            </w:r>
          </w:p>
        </w:tc>
      </w:tr>
      <w:tr w:rsidR="00F64B2B" w14:paraId="0B613B4C" w14:textId="77777777">
        <w:trPr>
          <w:trHeight w:val="1450"/>
        </w:trPr>
        <w:tc>
          <w:tcPr>
            <w:tcW w:w="708" w:type="dxa"/>
            <w:tcBorders>
              <w:top w:val="single" w:sz="4" w:space="0" w:color="000000"/>
              <w:left w:val="single" w:sz="4" w:space="0" w:color="000000"/>
              <w:bottom w:val="single" w:sz="4" w:space="0" w:color="000000"/>
              <w:right w:val="single" w:sz="4" w:space="0" w:color="000000"/>
            </w:tcBorders>
          </w:tcPr>
          <w:p w14:paraId="73C0D1B8" w14:textId="77777777" w:rsidR="00F64B2B" w:rsidRDefault="00C33EB7">
            <w:pPr>
              <w:spacing w:after="0"/>
              <w:ind w:right="2"/>
              <w:jc w:val="center"/>
            </w:pPr>
            <w:r>
              <w:rPr>
                <w:rFonts w:ascii="ＭＳ 明朝" w:eastAsia="ＭＳ 明朝" w:hAnsi="ＭＳ 明朝" w:cs="ＭＳ 明朝"/>
                <w:sz w:val="24"/>
              </w:rPr>
              <w:t xml:space="preserve">D </w:t>
            </w:r>
          </w:p>
        </w:tc>
        <w:tc>
          <w:tcPr>
            <w:tcW w:w="9643" w:type="dxa"/>
            <w:tcBorders>
              <w:top w:val="single" w:sz="4" w:space="0" w:color="000000"/>
              <w:left w:val="single" w:sz="4" w:space="0" w:color="000000"/>
              <w:bottom w:val="single" w:sz="4" w:space="0" w:color="000000"/>
              <w:right w:val="single" w:sz="4" w:space="0" w:color="000000"/>
            </w:tcBorders>
          </w:tcPr>
          <w:p w14:paraId="473A64B2" w14:textId="77777777"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日本語教材を読むとき、漢字・言葉・文法がわからないことはほとんどない。</w:t>
            </w:r>
            <w:r>
              <w:rPr>
                <w:rFonts w:ascii="Century" w:eastAsia="Century" w:hAnsi="Century" w:cs="Century"/>
                <w:sz w:val="18"/>
              </w:rPr>
              <w:t xml:space="preserve"> </w:t>
            </w:r>
          </w:p>
          <w:p w14:paraId="2635ED63" w14:textId="77777777" w:rsidR="00F64B2B" w:rsidRDefault="00C33EB7">
            <w:pPr>
              <w:spacing w:after="147"/>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新聞・ネット記事などを読むとき、知らない漢字や言葉がときどきある。</w:t>
            </w:r>
            <w:r>
              <w:rPr>
                <w:rFonts w:ascii="Century" w:eastAsia="Century" w:hAnsi="Century" w:cs="Century"/>
                <w:sz w:val="18"/>
              </w:rPr>
              <w:t xml:space="preserve"> </w:t>
            </w:r>
          </w:p>
          <w:p w14:paraId="7DE0B7F1"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知らない言葉や漢字があっても、文全体のだいたいの意味を読み取れる。</w:t>
            </w:r>
            <w:r>
              <w:rPr>
                <w:rFonts w:ascii="Century" w:eastAsia="Century" w:hAnsi="Century" w:cs="Century"/>
                <w:sz w:val="18"/>
              </w:rPr>
              <w:t xml:space="preserve"> </w:t>
            </w:r>
          </w:p>
          <w:p w14:paraId="30FD959B"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科学技術、経済・法律・政治などの専門分野の、長い記事や書籍中の文章の１章を最後まで読んだことがある。</w:t>
            </w:r>
            <w:r>
              <w:rPr>
                <w:rFonts w:ascii="Century" w:eastAsia="Century" w:hAnsi="Century" w:cs="Century"/>
                <w:sz w:val="18"/>
              </w:rPr>
              <w:t xml:space="preserve"> </w:t>
            </w:r>
          </w:p>
        </w:tc>
      </w:tr>
    </w:tbl>
    <w:p w14:paraId="2C2C79E0" w14:textId="77777777" w:rsidR="00F64B2B" w:rsidRDefault="00C33EB7">
      <w:pPr>
        <w:pStyle w:val="1"/>
        <w:ind w:left="-5"/>
      </w:pPr>
      <w:r>
        <w:t xml:space="preserve">２．大学での学習に必要な日本語能力～聞くこと （  ）A  （  ）B  （  ）C  （  ）D </w:t>
      </w:r>
    </w:p>
    <w:tbl>
      <w:tblPr>
        <w:tblStyle w:val="TableGrid"/>
        <w:tblW w:w="10351" w:type="dxa"/>
        <w:tblInd w:w="0" w:type="dxa"/>
        <w:tblCellMar>
          <w:top w:w="86" w:type="dxa"/>
          <w:left w:w="108" w:type="dxa"/>
          <w:right w:w="19" w:type="dxa"/>
        </w:tblCellMar>
        <w:tblLook w:val="04A0" w:firstRow="1" w:lastRow="0" w:firstColumn="1" w:lastColumn="0" w:noHBand="0" w:noVBand="1"/>
      </w:tblPr>
      <w:tblGrid>
        <w:gridCol w:w="708"/>
        <w:gridCol w:w="9643"/>
      </w:tblGrid>
      <w:tr w:rsidR="00F64B2B" w14:paraId="7C55A737" w14:textId="77777777">
        <w:trPr>
          <w:trHeight w:val="1810"/>
        </w:trPr>
        <w:tc>
          <w:tcPr>
            <w:tcW w:w="708" w:type="dxa"/>
            <w:tcBorders>
              <w:top w:val="single" w:sz="4" w:space="0" w:color="000000"/>
              <w:left w:val="single" w:sz="4" w:space="0" w:color="000000"/>
              <w:bottom w:val="single" w:sz="4" w:space="0" w:color="000000"/>
              <w:right w:val="single" w:sz="4" w:space="0" w:color="000000"/>
            </w:tcBorders>
          </w:tcPr>
          <w:p w14:paraId="414C40BF" w14:textId="77777777" w:rsidR="00F64B2B" w:rsidRDefault="00C33EB7">
            <w:pPr>
              <w:spacing w:after="0"/>
              <w:ind w:right="92"/>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14:paraId="255CA5F9"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日本語中級の聴解教材を使った、１〜２分程度の短いニュースや日本人の話の聴解の際、語彙などの断片的な情報はとれるが、だいたいの内容をつかめないことが多い。</w:t>
            </w:r>
            <w:r>
              <w:rPr>
                <w:rFonts w:ascii="Century" w:eastAsia="Century" w:hAnsi="Century" w:cs="Century"/>
                <w:sz w:val="18"/>
              </w:rPr>
              <w:t xml:space="preserve"> </w:t>
            </w:r>
          </w:p>
          <w:p w14:paraId="6E57F8FA" w14:textId="77777777" w:rsidR="00F64B2B" w:rsidRDefault="00C33EB7">
            <w:pPr>
              <w:spacing w:after="163"/>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日本語の先生方がクラス内で話すことは、ほぼ理解できる。</w:t>
            </w:r>
            <w:r>
              <w:rPr>
                <w:rFonts w:ascii="Century" w:eastAsia="Century" w:hAnsi="Century" w:cs="Century"/>
                <w:sz w:val="18"/>
              </w:rPr>
              <w:t xml:space="preserve"> </w:t>
            </w:r>
          </w:p>
          <w:p w14:paraId="3FF77F83" w14:textId="77777777" w:rsidR="00F64B2B" w:rsidRDefault="00C33EB7">
            <w:pPr>
              <w:spacing w:after="150"/>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一</w:t>
            </w:r>
            <w:r>
              <w:rPr>
                <w:rFonts w:ascii="ＭＳ 明朝" w:eastAsia="ＭＳ 明朝" w:hAnsi="ＭＳ 明朝" w:cs="ＭＳ 明朝"/>
                <w:sz w:val="16"/>
              </w:rPr>
              <w:t>般の日本人に、必要な情報を質問したり、説明を聞いたりするとき、理解できず困ったり、自信がないため避けることが多い。</w:t>
            </w:r>
            <w:r>
              <w:rPr>
                <w:rFonts w:ascii="Century" w:eastAsia="Century" w:hAnsi="Century" w:cs="Century"/>
                <w:sz w:val="18"/>
              </w:rPr>
              <w:t xml:space="preserve"> </w:t>
            </w:r>
          </w:p>
          <w:p w14:paraId="14E3A5A0"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テレビで、天気予報やニュースなどの短いものは、映像があればだいたいの意味がわかる。</w:t>
            </w:r>
            <w:r>
              <w:rPr>
                <w:rFonts w:ascii="Century" w:eastAsia="Century" w:hAnsi="Century" w:cs="Century"/>
                <w:sz w:val="18"/>
              </w:rPr>
              <w:t xml:space="preserve"> </w:t>
            </w:r>
          </w:p>
        </w:tc>
      </w:tr>
      <w:tr w:rsidR="00F64B2B" w14:paraId="534E1E9E" w14:textId="77777777">
        <w:trPr>
          <w:trHeight w:val="1812"/>
        </w:trPr>
        <w:tc>
          <w:tcPr>
            <w:tcW w:w="708" w:type="dxa"/>
            <w:tcBorders>
              <w:top w:val="single" w:sz="4" w:space="0" w:color="000000"/>
              <w:left w:val="single" w:sz="4" w:space="0" w:color="000000"/>
              <w:bottom w:val="single" w:sz="4" w:space="0" w:color="000000"/>
              <w:right w:val="single" w:sz="4" w:space="0" w:color="000000"/>
            </w:tcBorders>
          </w:tcPr>
          <w:p w14:paraId="7CFCDCBE" w14:textId="77777777" w:rsidR="00F64B2B" w:rsidRDefault="00C33EB7">
            <w:pPr>
              <w:spacing w:after="0"/>
              <w:ind w:right="92"/>
              <w:jc w:val="center"/>
            </w:pPr>
            <w:r>
              <w:rPr>
                <w:rFonts w:ascii="ＭＳ 明朝" w:eastAsia="ＭＳ 明朝" w:hAnsi="ＭＳ 明朝" w:cs="ＭＳ 明朝"/>
                <w:sz w:val="24"/>
              </w:rPr>
              <w:lastRenderedPageBreak/>
              <w:t xml:space="preserve">B </w:t>
            </w:r>
          </w:p>
        </w:tc>
        <w:tc>
          <w:tcPr>
            <w:tcW w:w="9643" w:type="dxa"/>
            <w:tcBorders>
              <w:top w:val="single" w:sz="4" w:space="0" w:color="000000"/>
              <w:left w:val="single" w:sz="4" w:space="0" w:color="000000"/>
              <w:bottom w:val="single" w:sz="4" w:space="0" w:color="000000"/>
              <w:right w:val="single" w:sz="4" w:space="0" w:color="000000"/>
            </w:tcBorders>
          </w:tcPr>
          <w:p w14:paraId="0BAD574B"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日本語中級の聴解教材を使った、１〜２分程度の短いニュースや日本人の話の聴解の際、だいたいの内容をつかめるが、細かい点は聞き落とすことがある。</w:t>
            </w:r>
            <w:r>
              <w:rPr>
                <w:rFonts w:ascii="Century" w:eastAsia="Century" w:hAnsi="Century" w:cs="Century"/>
                <w:sz w:val="18"/>
              </w:rPr>
              <w:t xml:space="preserve"> </w:t>
            </w:r>
          </w:p>
          <w:p w14:paraId="13FA8BE0" w14:textId="77777777" w:rsidR="00F64B2B" w:rsidRDefault="00C33EB7">
            <w:pPr>
              <w:spacing w:after="149"/>
              <w:jc w:val="both"/>
            </w:pPr>
            <w:r>
              <w:rPr>
                <w:rFonts w:ascii="Microsoft New Tai Lue" w:eastAsia="Microsoft New Tai Lue" w:hAnsi="Microsoft New Tai Lue" w:cs="Microsoft New Tai Lue"/>
                <w:sz w:val="18"/>
              </w:rPr>
              <w:t>◻</w:t>
            </w:r>
            <w:r>
              <w:rPr>
                <w:rFonts w:ascii="ＭＳ 明朝" w:eastAsia="ＭＳ 明朝" w:hAnsi="ＭＳ 明朝" w:cs="ＭＳ 明朝"/>
                <w:sz w:val="18"/>
              </w:rPr>
              <w:t xml:space="preserve"> ３分程度の少し長い話や、自分のよく知らないテーマの話を聞くときは、だいたいの内容がつかめないことがある。</w:t>
            </w:r>
            <w:r>
              <w:rPr>
                <w:rFonts w:ascii="Century" w:eastAsia="Century" w:hAnsi="Century" w:cs="Century"/>
                <w:sz w:val="18"/>
              </w:rPr>
              <w:t xml:space="preserve"> </w:t>
            </w:r>
          </w:p>
          <w:p w14:paraId="0DD4C9A0" w14:textId="77777777" w:rsidR="00F64B2B" w:rsidRDefault="00C33EB7">
            <w:pPr>
              <w:spacing w:after="144"/>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日本語の先生方がクラスの中で話すことは問題なく聞き取れる。</w:t>
            </w:r>
            <w:r>
              <w:rPr>
                <w:rFonts w:ascii="Century" w:eastAsia="Century" w:hAnsi="Century" w:cs="Century"/>
                <w:sz w:val="18"/>
              </w:rPr>
              <w:t xml:space="preserve"> </w:t>
            </w:r>
          </w:p>
          <w:p w14:paraId="3747A9E9"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7"/>
              </w:rPr>
              <w:t>一般の日本人に、必要な情報を質問したり、説明を聞いたりすることには慣れているが、内容を聞き誤ることはある。</w:t>
            </w:r>
            <w:r>
              <w:rPr>
                <w:rFonts w:ascii="Century" w:eastAsia="Century" w:hAnsi="Century" w:cs="Century"/>
                <w:sz w:val="18"/>
              </w:rPr>
              <w:t xml:space="preserve"> </w:t>
            </w:r>
          </w:p>
        </w:tc>
      </w:tr>
      <w:tr w:rsidR="00F64B2B" w14:paraId="76D4FEF5" w14:textId="77777777">
        <w:trPr>
          <w:trHeight w:val="1810"/>
        </w:trPr>
        <w:tc>
          <w:tcPr>
            <w:tcW w:w="708" w:type="dxa"/>
            <w:tcBorders>
              <w:top w:val="single" w:sz="4" w:space="0" w:color="000000"/>
              <w:left w:val="single" w:sz="4" w:space="0" w:color="000000"/>
              <w:bottom w:val="single" w:sz="4" w:space="0" w:color="000000"/>
              <w:right w:val="single" w:sz="4" w:space="0" w:color="000000"/>
            </w:tcBorders>
          </w:tcPr>
          <w:p w14:paraId="76F97E78" w14:textId="77777777" w:rsidR="00F64B2B" w:rsidRDefault="00C33EB7">
            <w:pPr>
              <w:spacing w:after="0"/>
              <w:ind w:right="91"/>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14:paraId="5C75B116" w14:textId="77777777" w:rsidR="00F64B2B" w:rsidRDefault="00C33EB7">
            <w:pPr>
              <w:spacing w:after="152"/>
              <w:jc w:val="both"/>
            </w:pPr>
            <w:r>
              <w:rPr>
                <w:rFonts w:ascii="Microsoft New Tai Lue" w:eastAsia="Microsoft New Tai Lue" w:hAnsi="Microsoft New Tai Lue" w:cs="Microsoft New Tai Lue"/>
                <w:sz w:val="18"/>
              </w:rPr>
              <w:t>◻</w:t>
            </w:r>
            <w:r>
              <w:rPr>
                <w:rFonts w:ascii="Century" w:eastAsia="Century" w:hAnsi="Century" w:cs="Century"/>
                <w:sz w:val="16"/>
              </w:rPr>
              <w:t xml:space="preserve"> </w:t>
            </w:r>
            <w:r>
              <w:rPr>
                <w:rFonts w:ascii="ＭＳ 明朝" w:eastAsia="ＭＳ 明朝" w:hAnsi="ＭＳ 明朝" w:cs="ＭＳ 明朝"/>
                <w:sz w:val="17"/>
              </w:rPr>
              <w:t>日本語中級の聴解教材を使った、１〜２分程度の短いニュースや日本人の話の聴解の際、ほぼ問題なく内容がつかめる。</w:t>
            </w:r>
            <w:r>
              <w:rPr>
                <w:rFonts w:ascii="Century" w:eastAsia="Century" w:hAnsi="Century" w:cs="Century"/>
                <w:sz w:val="17"/>
              </w:rPr>
              <w:t xml:space="preserve"> </w:t>
            </w:r>
          </w:p>
          <w:p w14:paraId="2A177D9F" w14:textId="77777777" w:rsidR="00F64B2B" w:rsidRDefault="00C33EB7">
            <w:pPr>
              <w:spacing w:after="0" w:line="451" w:lineRule="auto"/>
              <w:ind w:left="271" w:hanging="271"/>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日常生活の中で、テレビニュースなどの２〜３分の短い話を聞く際、自分のよく知らないテーマの話でもだいたいの内容がつかめる。</w:t>
            </w:r>
            <w:r>
              <w:rPr>
                <w:rFonts w:ascii="Century" w:eastAsia="Century" w:hAnsi="Century" w:cs="Century"/>
                <w:sz w:val="18"/>
              </w:rPr>
              <w:t xml:space="preserve"> </w:t>
            </w:r>
          </w:p>
          <w:p w14:paraId="623B146D" w14:textId="77777777"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アルバイトや授業などで、５～１５分ぐらいの長い説明や講義などを聞いて、説明の通りに働いたり、メモを取っ</w:t>
            </w:r>
          </w:p>
          <w:p w14:paraId="0F8B875F" w14:textId="77777777" w:rsidR="00F64B2B" w:rsidRDefault="00C33EB7">
            <w:pPr>
              <w:spacing w:after="0"/>
              <w:ind w:left="271"/>
            </w:pPr>
            <w:r>
              <w:rPr>
                <w:rFonts w:ascii="ＭＳ 明朝" w:eastAsia="ＭＳ 明朝" w:hAnsi="ＭＳ 明朝" w:cs="ＭＳ 明朝"/>
                <w:sz w:val="18"/>
              </w:rPr>
              <w:t>たりすることは、正確ではないかもしれないが、できる。</w:t>
            </w:r>
            <w:r>
              <w:rPr>
                <w:rFonts w:ascii="Century" w:eastAsia="Century" w:hAnsi="Century" w:cs="Century"/>
                <w:sz w:val="18"/>
              </w:rPr>
              <w:t xml:space="preserve"> </w:t>
            </w:r>
          </w:p>
        </w:tc>
      </w:tr>
      <w:tr w:rsidR="00F64B2B" w14:paraId="55ED9A61" w14:textId="77777777">
        <w:trPr>
          <w:trHeight w:val="1810"/>
        </w:trPr>
        <w:tc>
          <w:tcPr>
            <w:tcW w:w="708" w:type="dxa"/>
            <w:tcBorders>
              <w:top w:val="single" w:sz="4" w:space="0" w:color="000000"/>
              <w:left w:val="single" w:sz="4" w:space="0" w:color="000000"/>
              <w:bottom w:val="single" w:sz="4" w:space="0" w:color="000000"/>
              <w:right w:val="single" w:sz="4" w:space="0" w:color="000000"/>
            </w:tcBorders>
          </w:tcPr>
          <w:p w14:paraId="6445E6BA" w14:textId="77777777" w:rsidR="00F64B2B" w:rsidRDefault="00C33EB7">
            <w:pPr>
              <w:spacing w:after="0"/>
              <w:ind w:right="91"/>
              <w:jc w:val="center"/>
            </w:pPr>
            <w:r>
              <w:rPr>
                <w:rFonts w:ascii="ＭＳ 明朝" w:eastAsia="ＭＳ 明朝" w:hAnsi="ＭＳ 明朝" w:cs="ＭＳ 明朝"/>
                <w:sz w:val="24"/>
              </w:rPr>
              <w:t xml:space="preserve">D </w:t>
            </w:r>
          </w:p>
        </w:tc>
        <w:tc>
          <w:tcPr>
            <w:tcW w:w="9643" w:type="dxa"/>
            <w:tcBorders>
              <w:top w:val="single" w:sz="4" w:space="0" w:color="000000"/>
              <w:left w:val="single" w:sz="4" w:space="0" w:color="000000"/>
              <w:bottom w:val="single" w:sz="4" w:space="0" w:color="000000"/>
              <w:right w:val="single" w:sz="4" w:space="0" w:color="000000"/>
            </w:tcBorders>
          </w:tcPr>
          <w:p w14:paraId="68B152CC"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大学などの講義や、テレビ番組などで、少し専門的なニュースや説明などを聞く際、１５～３０分ぐらいであれば、だいたいの内容がわかる。</w:t>
            </w:r>
            <w:r>
              <w:rPr>
                <w:rFonts w:ascii="Century" w:eastAsia="Century" w:hAnsi="Century" w:cs="Century"/>
                <w:sz w:val="18"/>
              </w:rPr>
              <w:t xml:space="preserve"> </w:t>
            </w:r>
          </w:p>
          <w:p w14:paraId="75C24528"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話の内容を忘れないように、メモを取ることに慣れている。</w:t>
            </w:r>
            <w:r>
              <w:rPr>
                <w:rFonts w:ascii="Century" w:eastAsia="Century" w:hAnsi="Century" w:cs="Century"/>
                <w:sz w:val="18"/>
              </w:rPr>
              <w:t xml:space="preserve"> </w:t>
            </w:r>
          </w:p>
          <w:p w14:paraId="38E402B2" w14:textId="77777777"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アルバイトや授業などで、日本人から話を聞く際、もしわからないことがあっても、自分から補足の質問をし、理</w:t>
            </w:r>
          </w:p>
          <w:p w14:paraId="1E48478C" w14:textId="77777777" w:rsidR="00F64B2B" w:rsidRDefault="00C33EB7">
            <w:pPr>
              <w:spacing w:after="0"/>
              <w:ind w:left="271"/>
            </w:pPr>
            <w:r>
              <w:rPr>
                <w:rFonts w:ascii="ＭＳ 明朝" w:eastAsia="ＭＳ 明朝" w:hAnsi="ＭＳ 明朝" w:cs="ＭＳ 明朝"/>
                <w:sz w:val="18"/>
              </w:rPr>
              <w:t>解に努めることができる。</w:t>
            </w:r>
            <w:r>
              <w:rPr>
                <w:rFonts w:ascii="Century" w:eastAsia="Century" w:hAnsi="Century" w:cs="Century"/>
                <w:sz w:val="18"/>
              </w:rPr>
              <w:t xml:space="preserve"> </w:t>
            </w:r>
          </w:p>
        </w:tc>
      </w:tr>
    </w:tbl>
    <w:p w14:paraId="174850E2" w14:textId="77777777" w:rsidR="00F64B2B" w:rsidRDefault="00C33EB7">
      <w:pPr>
        <w:pStyle w:val="1"/>
        <w:ind w:left="-5"/>
      </w:pPr>
      <w:r>
        <w:rPr>
          <w:sz w:val="21"/>
        </w:rPr>
        <w:t>３．</w:t>
      </w:r>
      <w:r>
        <w:t xml:space="preserve">大学での学習に必要な日本語能力～書くこと （  ）A  （  ）B  （  ）C  （  ）D </w:t>
      </w:r>
    </w:p>
    <w:tbl>
      <w:tblPr>
        <w:tblStyle w:val="TableGrid"/>
        <w:tblW w:w="10351" w:type="dxa"/>
        <w:tblInd w:w="0" w:type="dxa"/>
        <w:tblCellMar>
          <w:top w:w="86" w:type="dxa"/>
          <w:left w:w="108" w:type="dxa"/>
          <w:right w:w="17" w:type="dxa"/>
        </w:tblCellMar>
        <w:tblLook w:val="04A0" w:firstRow="1" w:lastRow="0" w:firstColumn="1" w:lastColumn="0" w:noHBand="0" w:noVBand="1"/>
      </w:tblPr>
      <w:tblGrid>
        <w:gridCol w:w="708"/>
        <w:gridCol w:w="9643"/>
      </w:tblGrid>
      <w:tr w:rsidR="00F64B2B" w14:paraId="6DDD8E8C" w14:textId="77777777">
        <w:trPr>
          <w:trHeight w:val="1450"/>
        </w:trPr>
        <w:tc>
          <w:tcPr>
            <w:tcW w:w="708" w:type="dxa"/>
            <w:tcBorders>
              <w:top w:val="single" w:sz="4" w:space="0" w:color="000000"/>
              <w:left w:val="single" w:sz="4" w:space="0" w:color="000000"/>
              <w:bottom w:val="single" w:sz="4" w:space="0" w:color="000000"/>
              <w:right w:val="single" w:sz="4" w:space="0" w:color="000000"/>
            </w:tcBorders>
          </w:tcPr>
          <w:p w14:paraId="4C53B92E" w14:textId="77777777" w:rsidR="00F64B2B" w:rsidRDefault="00C33EB7">
            <w:pPr>
              <w:spacing w:after="0"/>
              <w:ind w:right="94"/>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14:paraId="42F3F3B3" w14:textId="77777777"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日本語学習経験の中で、説明や意見述べのための作文の練習をしたことがほとんどない。</w:t>
            </w:r>
            <w:r>
              <w:rPr>
                <w:rFonts w:ascii="Century" w:eastAsia="Century" w:hAnsi="Century" w:cs="Century"/>
                <w:sz w:val="18"/>
              </w:rPr>
              <w:t xml:space="preserve"> </w:t>
            </w:r>
          </w:p>
          <w:p w14:paraId="23D8F9A3" w14:textId="77777777"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「しかし」「また」「だから」などの書き言葉の基本的な接続詞を使い方を知っている。</w:t>
            </w:r>
            <w:r>
              <w:rPr>
                <w:rFonts w:ascii="Century" w:eastAsia="Century" w:hAnsi="Century" w:cs="Century"/>
                <w:sz w:val="18"/>
              </w:rPr>
              <w:t xml:space="preserve"> </w:t>
            </w:r>
          </w:p>
          <w:p w14:paraId="55EDB35C"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文をいくつも続けて、個人的な感想や日記などを書くことができる。</w:t>
            </w:r>
            <w:r>
              <w:rPr>
                <w:rFonts w:ascii="Century" w:eastAsia="Century" w:hAnsi="Century" w:cs="Century"/>
                <w:sz w:val="18"/>
              </w:rPr>
              <w:t xml:space="preserve"> </w:t>
            </w:r>
          </w:p>
          <w:p w14:paraId="1B06C5C3"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文を段落に分けて整理して書くことについてまだ十分学習していない。</w:t>
            </w:r>
            <w:r>
              <w:rPr>
                <w:rFonts w:ascii="Century" w:eastAsia="Century" w:hAnsi="Century" w:cs="Century"/>
                <w:sz w:val="18"/>
              </w:rPr>
              <w:t xml:space="preserve"> </w:t>
            </w:r>
          </w:p>
        </w:tc>
      </w:tr>
      <w:tr w:rsidR="00F64B2B" w14:paraId="17FFB8AF" w14:textId="77777777">
        <w:trPr>
          <w:trHeight w:val="1450"/>
        </w:trPr>
        <w:tc>
          <w:tcPr>
            <w:tcW w:w="708" w:type="dxa"/>
            <w:tcBorders>
              <w:top w:val="single" w:sz="4" w:space="0" w:color="000000"/>
              <w:left w:val="single" w:sz="4" w:space="0" w:color="000000"/>
              <w:bottom w:val="single" w:sz="4" w:space="0" w:color="000000"/>
              <w:right w:val="single" w:sz="4" w:space="0" w:color="000000"/>
            </w:tcBorders>
          </w:tcPr>
          <w:p w14:paraId="67B2805A" w14:textId="77777777" w:rsidR="00F64B2B" w:rsidRDefault="00C33EB7">
            <w:pPr>
              <w:spacing w:after="0"/>
              <w:ind w:right="94"/>
              <w:jc w:val="center"/>
            </w:pPr>
            <w:r>
              <w:rPr>
                <w:rFonts w:ascii="ＭＳ 明朝" w:eastAsia="ＭＳ 明朝" w:hAnsi="ＭＳ 明朝" w:cs="ＭＳ 明朝"/>
                <w:sz w:val="24"/>
              </w:rPr>
              <w:t xml:space="preserve">B </w:t>
            </w:r>
          </w:p>
        </w:tc>
        <w:tc>
          <w:tcPr>
            <w:tcW w:w="9643" w:type="dxa"/>
            <w:tcBorders>
              <w:top w:val="single" w:sz="4" w:space="0" w:color="000000"/>
              <w:left w:val="single" w:sz="4" w:space="0" w:color="000000"/>
              <w:bottom w:val="single" w:sz="4" w:space="0" w:color="000000"/>
              <w:right w:val="single" w:sz="4" w:space="0" w:color="000000"/>
            </w:tcBorders>
          </w:tcPr>
          <w:p w14:paraId="45F2E153" w14:textId="77777777" w:rsidR="00F64B2B" w:rsidRDefault="00C33EB7">
            <w:pPr>
              <w:spacing w:after="145"/>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日本語学習経験の中で、説明や意見述べのための作文の練習をある程度したことがある。</w:t>
            </w:r>
            <w:r>
              <w:rPr>
                <w:rFonts w:ascii="Century" w:eastAsia="Century" w:hAnsi="Century" w:cs="Century"/>
                <w:sz w:val="18"/>
              </w:rPr>
              <w:t xml:space="preserve"> </w:t>
            </w:r>
          </w:p>
          <w:p w14:paraId="11BB04D2" w14:textId="77777777" w:rsidR="00F64B2B" w:rsidRDefault="00C33EB7">
            <w:pPr>
              <w:spacing w:after="149"/>
              <w:jc w:val="both"/>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7"/>
              </w:rPr>
              <w:t>「しかし」「また」「だから」などの書き言葉の基本的な接続詞を使って、３〜４００字の作文を独力で書くことができる。</w:t>
            </w:r>
            <w:r>
              <w:rPr>
                <w:rFonts w:ascii="Century" w:eastAsia="Century" w:hAnsi="Century" w:cs="Century"/>
                <w:sz w:val="17"/>
              </w:rPr>
              <w:t xml:space="preserve"> </w:t>
            </w:r>
          </w:p>
          <w:p w14:paraId="4EB4B3B2" w14:textId="77777777" w:rsidR="00F64B2B" w:rsidRDefault="00C33EB7">
            <w:pPr>
              <w:spacing w:after="146"/>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7"/>
              </w:rPr>
              <w:t>文を段落に分けて整理した書いた方がいいことを知っており、３～４段落に分けた作文を独力で書くことができる。</w:t>
            </w:r>
            <w:r>
              <w:rPr>
                <w:rFonts w:ascii="Century" w:eastAsia="Century" w:hAnsi="Century" w:cs="Century"/>
                <w:sz w:val="17"/>
              </w:rPr>
              <w:t xml:space="preserve"> </w:t>
            </w:r>
          </w:p>
          <w:p w14:paraId="055E917A" w14:textId="77777777" w:rsidR="00F64B2B" w:rsidRDefault="00C33EB7">
            <w:pPr>
              <w:spacing w:after="0"/>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6"/>
              </w:rPr>
              <w:t>段落を作るだけでなく、段落ごとに内容を整理し、接続詞を使ってわかりやすい構成の文を書くことは、独力ではまだ難しい。</w:t>
            </w:r>
            <w:r>
              <w:rPr>
                <w:rFonts w:ascii="Century" w:eastAsia="Century" w:hAnsi="Century" w:cs="Century"/>
                <w:sz w:val="18"/>
              </w:rPr>
              <w:t xml:space="preserve"> </w:t>
            </w:r>
          </w:p>
        </w:tc>
      </w:tr>
      <w:tr w:rsidR="00F64B2B" w14:paraId="604197BA" w14:textId="77777777">
        <w:trPr>
          <w:trHeight w:val="1810"/>
        </w:trPr>
        <w:tc>
          <w:tcPr>
            <w:tcW w:w="708" w:type="dxa"/>
            <w:tcBorders>
              <w:top w:val="single" w:sz="4" w:space="0" w:color="000000"/>
              <w:left w:val="single" w:sz="4" w:space="0" w:color="000000"/>
              <w:bottom w:val="single" w:sz="4" w:space="0" w:color="000000"/>
              <w:right w:val="single" w:sz="4" w:space="0" w:color="000000"/>
            </w:tcBorders>
          </w:tcPr>
          <w:p w14:paraId="485CD05D" w14:textId="77777777" w:rsidR="00F64B2B" w:rsidRDefault="00C33EB7">
            <w:pPr>
              <w:spacing w:after="0"/>
              <w:ind w:right="94"/>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14:paraId="2BB261DE" w14:textId="77777777" w:rsidR="00F64B2B" w:rsidRDefault="00C33EB7">
            <w:pPr>
              <w:spacing w:after="145"/>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日本語学習経験の中で、説明や意見述べのための作文の練習を十分にしたことがある。</w:t>
            </w:r>
            <w:r>
              <w:rPr>
                <w:rFonts w:ascii="Century" w:eastAsia="Century" w:hAnsi="Century" w:cs="Century"/>
                <w:sz w:val="18"/>
              </w:rPr>
              <w:t xml:space="preserve"> </w:t>
            </w:r>
          </w:p>
          <w:p w14:paraId="75615291" w14:textId="77777777" w:rsidR="00F64B2B" w:rsidRDefault="00C33EB7">
            <w:pPr>
              <w:spacing w:after="152"/>
              <w:jc w:val="both"/>
            </w:pPr>
            <w:r>
              <w:rPr>
                <w:rFonts w:ascii="Microsoft New Tai Lue" w:eastAsia="Microsoft New Tai Lue" w:hAnsi="Microsoft New Tai Lue" w:cs="Microsoft New Tai Lue"/>
                <w:sz w:val="18"/>
              </w:rPr>
              <w:t>◻</w:t>
            </w:r>
            <w:r>
              <w:rPr>
                <w:rFonts w:ascii="ＭＳ 明朝" w:eastAsia="ＭＳ 明朝" w:hAnsi="ＭＳ 明朝" w:cs="ＭＳ 明朝"/>
                <w:sz w:val="17"/>
              </w:rPr>
              <w:t>「しかし」「また」「一方」「そのため」「ただし」「まず」などの書き言葉の接続詞を、作文の中で正しく使うことができる。</w:t>
            </w:r>
            <w:r>
              <w:rPr>
                <w:rFonts w:ascii="Century" w:eastAsia="Century" w:hAnsi="Century" w:cs="Century"/>
                <w:sz w:val="17"/>
              </w:rPr>
              <w:t xml:space="preserve"> </w:t>
            </w:r>
          </w:p>
          <w:p w14:paraId="31A98B79"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わかりやすい説明文や意見文を書くために、独力で段落に分けて書くことができる。</w:t>
            </w:r>
            <w:r>
              <w:rPr>
                <w:rFonts w:ascii="Century" w:eastAsia="Century" w:hAnsi="Century" w:cs="Century"/>
                <w:sz w:val="18"/>
              </w:rPr>
              <w:t xml:space="preserve"> </w:t>
            </w:r>
          </w:p>
          <w:p w14:paraId="5058721B" w14:textId="77777777" w:rsidR="00F64B2B" w:rsidRDefault="00C33EB7">
            <w:pPr>
              <w:spacing w:after="157"/>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意見を述べるための、「～のではないだろうか」「と考えられる」などの書き言葉の文末表現を勉強したことがあり、</w:t>
            </w:r>
          </w:p>
          <w:p w14:paraId="6C1E44C8" w14:textId="77777777" w:rsidR="00F64B2B" w:rsidRDefault="00C33EB7">
            <w:pPr>
              <w:spacing w:after="0"/>
              <w:ind w:left="271"/>
            </w:pPr>
            <w:r>
              <w:rPr>
                <w:rFonts w:ascii="ＭＳ 明朝" w:eastAsia="ＭＳ 明朝" w:hAnsi="ＭＳ 明朝" w:cs="ＭＳ 明朝"/>
                <w:sz w:val="18"/>
              </w:rPr>
              <w:t>正しくはないかもしれないが独力で使うこともできる。</w:t>
            </w:r>
            <w:r>
              <w:rPr>
                <w:rFonts w:ascii="Century" w:eastAsia="Century" w:hAnsi="Century" w:cs="Century"/>
                <w:sz w:val="18"/>
              </w:rPr>
              <w:t xml:space="preserve"> </w:t>
            </w:r>
          </w:p>
        </w:tc>
      </w:tr>
      <w:tr w:rsidR="00F64B2B" w14:paraId="40864115" w14:textId="77777777">
        <w:trPr>
          <w:trHeight w:val="1813"/>
        </w:trPr>
        <w:tc>
          <w:tcPr>
            <w:tcW w:w="708" w:type="dxa"/>
            <w:tcBorders>
              <w:top w:val="single" w:sz="4" w:space="0" w:color="000000"/>
              <w:left w:val="single" w:sz="4" w:space="0" w:color="000000"/>
              <w:bottom w:val="single" w:sz="4" w:space="0" w:color="000000"/>
              <w:right w:val="single" w:sz="4" w:space="0" w:color="000000"/>
            </w:tcBorders>
          </w:tcPr>
          <w:p w14:paraId="4F66AA23" w14:textId="77777777" w:rsidR="00F64B2B" w:rsidRDefault="00C33EB7">
            <w:pPr>
              <w:spacing w:after="0"/>
              <w:ind w:right="94"/>
              <w:jc w:val="center"/>
            </w:pPr>
            <w:r>
              <w:rPr>
                <w:rFonts w:ascii="ＭＳ 明朝" w:eastAsia="ＭＳ 明朝" w:hAnsi="ＭＳ 明朝" w:cs="ＭＳ 明朝"/>
                <w:sz w:val="24"/>
              </w:rPr>
              <w:lastRenderedPageBreak/>
              <w:t xml:space="preserve">D </w:t>
            </w:r>
          </w:p>
        </w:tc>
        <w:tc>
          <w:tcPr>
            <w:tcW w:w="9643" w:type="dxa"/>
            <w:tcBorders>
              <w:top w:val="single" w:sz="4" w:space="0" w:color="000000"/>
              <w:left w:val="single" w:sz="4" w:space="0" w:color="000000"/>
              <w:bottom w:val="single" w:sz="4" w:space="0" w:color="000000"/>
              <w:right w:val="single" w:sz="4" w:space="0" w:color="000000"/>
            </w:tcBorders>
          </w:tcPr>
          <w:p w14:paraId="3099EC50"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説明文、意見文、レポートなどを日本語で何度も書いたことがある。</w:t>
            </w:r>
            <w:r>
              <w:rPr>
                <w:rFonts w:ascii="Century" w:eastAsia="Century" w:hAnsi="Century" w:cs="Century"/>
                <w:sz w:val="18"/>
              </w:rPr>
              <w:t xml:space="preserve"> </w:t>
            </w:r>
          </w:p>
          <w:p w14:paraId="1C0B8C9C"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しかし」「また」「一方」「そのため」「ただし」「まず」などの書き言葉の接続詞、「～のではないだろうか」「と考えられる」などの書き言葉の文末表現は、既に学習し、ある程度正しく使うことができる。</w:t>
            </w:r>
            <w:r>
              <w:rPr>
                <w:rFonts w:ascii="Century" w:eastAsia="Century" w:hAnsi="Century" w:cs="Century"/>
                <w:sz w:val="18"/>
              </w:rPr>
              <w:t xml:space="preserve"> </w:t>
            </w:r>
          </w:p>
          <w:p w14:paraId="021E0475"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これらのものを使って、</w:t>
            </w:r>
            <w:r>
              <w:rPr>
                <w:rFonts w:ascii="Century" w:eastAsia="Century" w:hAnsi="Century" w:cs="Century"/>
                <w:sz w:val="18"/>
              </w:rPr>
              <w:t xml:space="preserve">A4 </w:t>
            </w:r>
            <w:r>
              <w:rPr>
                <w:rFonts w:ascii="ＭＳ 明朝" w:eastAsia="ＭＳ 明朝" w:hAnsi="ＭＳ 明朝" w:cs="ＭＳ 明朝"/>
                <w:sz w:val="18"/>
              </w:rPr>
              <w:t>で１～２ページの作文やレポートを書いたことがある。</w:t>
            </w:r>
            <w:r>
              <w:rPr>
                <w:rFonts w:ascii="Century" w:eastAsia="Century" w:hAnsi="Century" w:cs="Century"/>
                <w:sz w:val="18"/>
              </w:rPr>
              <w:t xml:space="preserve"> </w:t>
            </w:r>
          </w:p>
          <w:p w14:paraId="549DB06E"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作文の読みやすさ、文法などの正確さなどを自分で推敲することについては、まだ十分できない。</w:t>
            </w:r>
            <w:r>
              <w:rPr>
                <w:rFonts w:ascii="Century" w:eastAsia="Century" w:hAnsi="Century" w:cs="Century"/>
                <w:sz w:val="18"/>
              </w:rPr>
              <w:t xml:space="preserve"> </w:t>
            </w:r>
          </w:p>
        </w:tc>
      </w:tr>
    </w:tbl>
    <w:p w14:paraId="797B9A4B" w14:textId="77777777" w:rsidR="00F64B2B" w:rsidRDefault="00C33EB7">
      <w:pPr>
        <w:pStyle w:val="1"/>
        <w:ind w:left="-5"/>
      </w:pPr>
      <w:r>
        <w:rPr>
          <w:sz w:val="21"/>
        </w:rPr>
        <w:t>４．</w:t>
      </w:r>
      <w:r>
        <w:t xml:space="preserve">社会的な活動に必要な日本語能力 （  ）A  （  ）B  （  ）C  （  ）D </w:t>
      </w:r>
    </w:p>
    <w:tbl>
      <w:tblPr>
        <w:tblStyle w:val="TableGrid"/>
        <w:tblW w:w="10351" w:type="dxa"/>
        <w:tblInd w:w="0" w:type="dxa"/>
        <w:tblCellMar>
          <w:top w:w="86" w:type="dxa"/>
          <w:left w:w="108" w:type="dxa"/>
          <w:right w:w="20" w:type="dxa"/>
        </w:tblCellMar>
        <w:tblLook w:val="04A0" w:firstRow="1" w:lastRow="0" w:firstColumn="1" w:lastColumn="0" w:noHBand="0" w:noVBand="1"/>
      </w:tblPr>
      <w:tblGrid>
        <w:gridCol w:w="708"/>
        <w:gridCol w:w="9643"/>
      </w:tblGrid>
      <w:tr w:rsidR="00F64B2B" w14:paraId="20432147" w14:textId="77777777">
        <w:trPr>
          <w:trHeight w:val="3252"/>
        </w:trPr>
        <w:tc>
          <w:tcPr>
            <w:tcW w:w="708" w:type="dxa"/>
            <w:tcBorders>
              <w:top w:val="single" w:sz="4" w:space="0" w:color="000000"/>
              <w:left w:val="single" w:sz="4" w:space="0" w:color="000000"/>
              <w:bottom w:val="single" w:sz="4" w:space="0" w:color="000000"/>
              <w:right w:val="single" w:sz="4" w:space="0" w:color="000000"/>
            </w:tcBorders>
          </w:tcPr>
          <w:p w14:paraId="15DB1D05" w14:textId="77777777" w:rsidR="00F64B2B" w:rsidRDefault="00C33EB7">
            <w:pPr>
              <w:spacing w:after="0"/>
              <w:ind w:right="91"/>
              <w:jc w:val="center"/>
            </w:pPr>
            <w:r>
              <w:rPr>
                <w:rFonts w:ascii="ＭＳ 明朝" w:eastAsia="ＭＳ 明朝" w:hAnsi="ＭＳ 明朝" w:cs="ＭＳ 明朝"/>
                <w:sz w:val="24"/>
              </w:rPr>
              <w:t xml:space="preserve">A </w:t>
            </w:r>
          </w:p>
        </w:tc>
        <w:tc>
          <w:tcPr>
            <w:tcW w:w="9643" w:type="dxa"/>
            <w:tcBorders>
              <w:top w:val="single" w:sz="4" w:space="0" w:color="000000"/>
              <w:left w:val="single" w:sz="4" w:space="0" w:color="000000"/>
              <w:bottom w:val="single" w:sz="4" w:space="0" w:color="000000"/>
              <w:right w:val="single" w:sz="4" w:space="0" w:color="000000"/>
            </w:tcBorders>
          </w:tcPr>
          <w:p w14:paraId="11F50057"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日本での日常生活の中で、駅やスーパーなどでの短い放送を聞くとき、言葉を断片的に聞き取ることはできる。全体の内容はつかめないことがある。</w:t>
            </w:r>
            <w:r>
              <w:rPr>
                <w:rFonts w:ascii="Century" w:eastAsia="Century" w:hAnsi="Century" w:cs="Century"/>
                <w:sz w:val="18"/>
              </w:rPr>
              <w:t xml:space="preserve"> </w:t>
            </w:r>
          </w:p>
          <w:p w14:paraId="7F1AD3EE"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電車、買い物、役所での手続きなどのとき、インターネットやパンフレットなどの中の知っている言葉を読んでみることはできるが、ほしい情報を見つけられないことがある。</w:t>
            </w:r>
            <w:r>
              <w:rPr>
                <w:rFonts w:ascii="Century" w:eastAsia="Century" w:hAnsi="Century" w:cs="Century"/>
                <w:sz w:val="18"/>
              </w:rPr>
              <w:t xml:space="preserve"> </w:t>
            </w:r>
          </w:p>
          <w:p w14:paraId="434158DB"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日本語の先生方と話すことはできる。アルバイトや家の近くなどで会う一般の日本人と二人で話すとき、あいさつ、簡単なやりとりはできる。</w:t>
            </w:r>
            <w:r>
              <w:rPr>
                <w:rFonts w:ascii="Century" w:eastAsia="Century" w:hAnsi="Century" w:cs="Century"/>
                <w:sz w:val="18"/>
              </w:rPr>
              <w:t xml:space="preserve"> </w:t>
            </w:r>
          </w:p>
          <w:p w14:paraId="3CFAAC17"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身近な一般の日本人に、詳しい説明をしたり、自分の気持ちや意見などを言いたいとき、うまく伝えられず、話すことをあきらめることが多い。</w:t>
            </w:r>
            <w:r>
              <w:rPr>
                <w:rFonts w:ascii="Century" w:eastAsia="Century" w:hAnsi="Century" w:cs="Century"/>
                <w:sz w:val="18"/>
              </w:rPr>
              <w:t xml:space="preserve"> </w:t>
            </w:r>
          </w:p>
          <w:p w14:paraId="77A8C2B9"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日本人と話すとき、話が途中で止まってしまうことがある。</w:t>
            </w:r>
            <w:r>
              <w:rPr>
                <w:rFonts w:ascii="Century" w:eastAsia="Century" w:hAnsi="Century" w:cs="Century"/>
                <w:sz w:val="18"/>
              </w:rPr>
              <w:t xml:space="preserve"> </w:t>
            </w:r>
          </w:p>
        </w:tc>
      </w:tr>
      <w:tr w:rsidR="00F64B2B" w14:paraId="4C0EFAAD" w14:textId="77777777">
        <w:trPr>
          <w:trHeight w:val="2890"/>
        </w:trPr>
        <w:tc>
          <w:tcPr>
            <w:tcW w:w="708" w:type="dxa"/>
            <w:tcBorders>
              <w:top w:val="single" w:sz="4" w:space="0" w:color="000000"/>
              <w:left w:val="single" w:sz="4" w:space="0" w:color="000000"/>
              <w:bottom w:val="single" w:sz="4" w:space="0" w:color="000000"/>
              <w:right w:val="single" w:sz="4" w:space="0" w:color="000000"/>
            </w:tcBorders>
          </w:tcPr>
          <w:p w14:paraId="4A607430" w14:textId="77777777" w:rsidR="00F64B2B" w:rsidRDefault="00C33EB7">
            <w:pPr>
              <w:spacing w:after="0"/>
              <w:ind w:right="90"/>
              <w:jc w:val="center"/>
            </w:pPr>
            <w:r>
              <w:rPr>
                <w:rFonts w:ascii="ＭＳ 明朝" w:eastAsia="ＭＳ 明朝" w:hAnsi="ＭＳ 明朝" w:cs="ＭＳ 明朝"/>
                <w:sz w:val="24"/>
              </w:rPr>
              <w:t xml:space="preserve">B </w:t>
            </w:r>
          </w:p>
        </w:tc>
        <w:tc>
          <w:tcPr>
            <w:tcW w:w="9643" w:type="dxa"/>
            <w:tcBorders>
              <w:top w:val="single" w:sz="4" w:space="0" w:color="000000"/>
              <w:left w:val="single" w:sz="4" w:space="0" w:color="000000"/>
              <w:bottom w:val="single" w:sz="4" w:space="0" w:color="000000"/>
              <w:right w:val="single" w:sz="4" w:space="0" w:color="000000"/>
            </w:tcBorders>
          </w:tcPr>
          <w:p w14:paraId="715635A5"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駅やスーパーの中などの短い放送の内容はだいたいつかめる。</w:t>
            </w:r>
            <w:r>
              <w:rPr>
                <w:rFonts w:ascii="Century" w:eastAsia="Century" w:hAnsi="Century" w:cs="Century"/>
                <w:sz w:val="18"/>
              </w:rPr>
              <w:t xml:space="preserve"> </w:t>
            </w:r>
          </w:p>
          <w:p w14:paraId="1354DD7A"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電車、買い物、役所での手続きなどのとき、インターネットやパンフレットなどの日本語の情報から、自分がほしい最低限の情報を探し出すことができる。</w:t>
            </w:r>
            <w:r>
              <w:rPr>
                <w:rFonts w:ascii="Century" w:eastAsia="Century" w:hAnsi="Century" w:cs="Century"/>
                <w:sz w:val="18"/>
              </w:rPr>
              <w:t xml:space="preserve"> </w:t>
            </w:r>
          </w:p>
          <w:p w14:paraId="39C13F67"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身近な日本人と二人で話すとき、正しくは話せないかもしれないが、相手が親切でゆっくり話を聞いてくれれば、お互いにだいたいわかりあえる。</w:t>
            </w:r>
            <w:r>
              <w:rPr>
                <w:rFonts w:ascii="Century" w:eastAsia="Century" w:hAnsi="Century" w:cs="Century"/>
                <w:sz w:val="18"/>
              </w:rPr>
              <w:t xml:space="preserve"> </w:t>
            </w:r>
          </w:p>
          <w:p w14:paraId="45AA2118"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よく知らない人と話す際には、わかってもらえるかどうか、不安なことが多い。</w:t>
            </w:r>
            <w:r>
              <w:rPr>
                <w:rFonts w:ascii="Century" w:eastAsia="Century" w:hAnsi="Century" w:cs="Century"/>
                <w:sz w:val="18"/>
              </w:rPr>
              <w:t xml:space="preserve"> </w:t>
            </w:r>
          </w:p>
          <w:p w14:paraId="2AC464EB" w14:textId="77777777"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身近な人と話すとき、謝ったり、意見を言ったり、新しいやりかたを提案したりすることができる。</w:t>
            </w:r>
            <w:r>
              <w:rPr>
                <w:rFonts w:ascii="Century" w:eastAsia="Century" w:hAnsi="Century" w:cs="Century"/>
                <w:sz w:val="18"/>
              </w:rPr>
              <w:t xml:space="preserve"> </w:t>
            </w:r>
          </w:p>
          <w:p w14:paraId="4B6064FC"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日本のテレビドラマを見ることもあるが、日本語だけでは詳しい内容がまだよくつかめない。</w:t>
            </w:r>
            <w:r>
              <w:rPr>
                <w:rFonts w:ascii="Century" w:eastAsia="Century" w:hAnsi="Century" w:cs="Century"/>
                <w:sz w:val="18"/>
              </w:rPr>
              <w:t xml:space="preserve"> </w:t>
            </w:r>
          </w:p>
        </w:tc>
      </w:tr>
      <w:tr w:rsidR="00F64B2B" w14:paraId="5CF26D43" w14:textId="77777777">
        <w:trPr>
          <w:trHeight w:val="2890"/>
        </w:trPr>
        <w:tc>
          <w:tcPr>
            <w:tcW w:w="708" w:type="dxa"/>
            <w:tcBorders>
              <w:top w:val="single" w:sz="4" w:space="0" w:color="000000"/>
              <w:left w:val="single" w:sz="4" w:space="0" w:color="000000"/>
              <w:bottom w:val="single" w:sz="4" w:space="0" w:color="000000"/>
              <w:right w:val="single" w:sz="4" w:space="0" w:color="000000"/>
            </w:tcBorders>
          </w:tcPr>
          <w:p w14:paraId="75B3A499" w14:textId="77777777" w:rsidR="00F64B2B" w:rsidRDefault="00C33EB7">
            <w:pPr>
              <w:spacing w:after="0"/>
              <w:ind w:right="90"/>
              <w:jc w:val="center"/>
            </w:pPr>
            <w:r>
              <w:rPr>
                <w:rFonts w:ascii="ＭＳ 明朝" w:eastAsia="ＭＳ 明朝" w:hAnsi="ＭＳ 明朝" w:cs="ＭＳ 明朝"/>
                <w:sz w:val="24"/>
              </w:rPr>
              <w:t xml:space="preserve">C </w:t>
            </w:r>
          </w:p>
        </w:tc>
        <w:tc>
          <w:tcPr>
            <w:tcW w:w="9643" w:type="dxa"/>
            <w:tcBorders>
              <w:top w:val="single" w:sz="4" w:space="0" w:color="000000"/>
              <w:left w:val="single" w:sz="4" w:space="0" w:color="000000"/>
              <w:bottom w:val="single" w:sz="4" w:space="0" w:color="000000"/>
              <w:right w:val="single" w:sz="4" w:space="0" w:color="000000"/>
            </w:tcBorders>
          </w:tcPr>
          <w:p w14:paraId="07BE750D"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駅・スーパーの中などでの放送の内容は十分わかる。</w:t>
            </w:r>
            <w:r>
              <w:rPr>
                <w:rFonts w:ascii="Century" w:eastAsia="Century" w:hAnsi="Century" w:cs="Century"/>
                <w:sz w:val="18"/>
              </w:rPr>
              <w:t xml:space="preserve"> </w:t>
            </w:r>
          </w:p>
          <w:p w14:paraId="309D23C1"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郵便局や銀行などで、少し複雑なお願いをするとき、正しく丁寧に話すことはできないが、自分の言いたいことを伝え、目的を達成することができる。</w:t>
            </w:r>
            <w:r>
              <w:rPr>
                <w:rFonts w:ascii="Century" w:eastAsia="Century" w:hAnsi="Century" w:cs="Century"/>
                <w:sz w:val="18"/>
              </w:rPr>
              <w:t xml:space="preserve"> </w:t>
            </w:r>
          </w:p>
          <w:p w14:paraId="17716727" w14:textId="77777777" w:rsidR="00F64B2B" w:rsidRDefault="00C33EB7">
            <w:pPr>
              <w:spacing w:after="0" w:line="450"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日本人と話し合うとき、間違えたり、わからなかったりすることがあっても、自分で質問したり言い直したりして、お互いに分かり合えるようにすることができる。</w:t>
            </w:r>
            <w:r>
              <w:rPr>
                <w:rFonts w:ascii="Century" w:eastAsia="Century" w:hAnsi="Century" w:cs="Century"/>
                <w:sz w:val="18"/>
              </w:rPr>
              <w:t xml:space="preserve"> </w:t>
            </w:r>
          </w:p>
          <w:p w14:paraId="748EF3F2" w14:textId="77777777" w:rsidR="00F64B2B" w:rsidRDefault="00C33EB7">
            <w:pPr>
              <w:spacing w:after="146"/>
            </w:pPr>
            <w:r>
              <w:rPr>
                <w:rFonts w:ascii="Microsoft New Tai Lue" w:eastAsia="Microsoft New Tai Lue" w:hAnsi="Microsoft New Tai Lue" w:cs="Microsoft New Tai Lue"/>
                <w:sz w:val="18"/>
              </w:rPr>
              <w:t xml:space="preserve">◻ </w:t>
            </w:r>
            <w:r>
              <w:rPr>
                <w:rFonts w:ascii="ＭＳ 明朝" w:eastAsia="ＭＳ 明朝" w:hAnsi="ＭＳ 明朝" w:cs="ＭＳ 明朝"/>
                <w:sz w:val="18"/>
              </w:rPr>
              <w:t>よく知らない人と話すのに、あまり心配はない。</w:t>
            </w:r>
            <w:r>
              <w:rPr>
                <w:rFonts w:ascii="Century" w:eastAsia="Century" w:hAnsi="Century" w:cs="Century"/>
                <w:sz w:val="18"/>
              </w:rPr>
              <w:t xml:space="preserve"> </w:t>
            </w:r>
          </w:p>
          <w:p w14:paraId="2B316E45" w14:textId="77777777" w:rsidR="00F64B2B" w:rsidRDefault="00C33EB7">
            <w:pPr>
              <w:spacing w:after="148"/>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言い方が正しいかどうかわからなくても、まず言ってみて、日本人に直してもらえる。</w:t>
            </w:r>
            <w:r>
              <w:rPr>
                <w:rFonts w:ascii="Century" w:eastAsia="Century" w:hAnsi="Century" w:cs="Century"/>
                <w:sz w:val="18"/>
              </w:rPr>
              <w:t xml:space="preserve"> </w:t>
            </w:r>
          </w:p>
          <w:p w14:paraId="22602183"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日本のテレビドラマを見ることがあり、だいたいの内容がわかる。</w:t>
            </w:r>
            <w:r>
              <w:rPr>
                <w:rFonts w:ascii="Century" w:eastAsia="Century" w:hAnsi="Century" w:cs="Century"/>
                <w:sz w:val="18"/>
              </w:rPr>
              <w:t xml:space="preserve"> </w:t>
            </w:r>
          </w:p>
        </w:tc>
      </w:tr>
      <w:tr w:rsidR="00F64B2B" w14:paraId="7A5191B9" w14:textId="77777777">
        <w:trPr>
          <w:trHeight w:val="3610"/>
        </w:trPr>
        <w:tc>
          <w:tcPr>
            <w:tcW w:w="708" w:type="dxa"/>
            <w:tcBorders>
              <w:top w:val="single" w:sz="4" w:space="0" w:color="000000"/>
              <w:left w:val="single" w:sz="4" w:space="0" w:color="000000"/>
              <w:bottom w:val="single" w:sz="4" w:space="0" w:color="000000"/>
              <w:right w:val="single" w:sz="4" w:space="0" w:color="000000"/>
            </w:tcBorders>
          </w:tcPr>
          <w:p w14:paraId="5B5698E7" w14:textId="77777777" w:rsidR="00F64B2B" w:rsidRDefault="00C33EB7">
            <w:pPr>
              <w:spacing w:after="0"/>
              <w:ind w:right="90"/>
              <w:jc w:val="center"/>
            </w:pPr>
            <w:r>
              <w:rPr>
                <w:rFonts w:ascii="ＭＳ 明朝" w:eastAsia="ＭＳ 明朝" w:hAnsi="ＭＳ 明朝" w:cs="ＭＳ 明朝"/>
                <w:sz w:val="24"/>
              </w:rPr>
              <w:lastRenderedPageBreak/>
              <w:t xml:space="preserve">D </w:t>
            </w:r>
          </w:p>
        </w:tc>
        <w:tc>
          <w:tcPr>
            <w:tcW w:w="9643" w:type="dxa"/>
            <w:tcBorders>
              <w:top w:val="single" w:sz="4" w:space="0" w:color="000000"/>
              <w:left w:val="single" w:sz="4" w:space="0" w:color="000000"/>
              <w:bottom w:val="single" w:sz="4" w:space="0" w:color="000000"/>
              <w:right w:val="single" w:sz="4" w:space="0" w:color="000000"/>
            </w:tcBorders>
          </w:tcPr>
          <w:p w14:paraId="2434AF89" w14:textId="77777777" w:rsidR="00F64B2B" w:rsidRDefault="00C33EB7">
            <w:pPr>
              <w:spacing w:after="147"/>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駅・スーパー・店など、毎日の生活の中で行く場所で聞こえる放送は、ほぼ聞き取れる。</w:t>
            </w:r>
            <w:r>
              <w:rPr>
                <w:rFonts w:ascii="Century" w:eastAsia="Century" w:hAnsi="Century" w:cs="Century"/>
                <w:sz w:val="18"/>
              </w:rPr>
              <w:t xml:space="preserve"> </w:t>
            </w:r>
          </w:p>
          <w:p w14:paraId="143ED78A"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初めてする手続きや、知らないニュース・場所などについて、インターネットやパンフレットなどを使って自分で調べることができる。</w:t>
            </w:r>
            <w:r>
              <w:rPr>
                <w:rFonts w:ascii="Century" w:eastAsia="Century" w:hAnsi="Century" w:cs="Century"/>
                <w:sz w:val="18"/>
              </w:rPr>
              <w:t xml:space="preserve"> </w:t>
            </w:r>
          </w:p>
          <w:p w14:paraId="49DF8886"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役所、銀行、アルバイト先の人と、自分の問題について説明したり、どうしたらいいか話し合って解決したりした経験が何度もある。</w:t>
            </w:r>
            <w:r>
              <w:rPr>
                <w:rFonts w:ascii="Century" w:eastAsia="Century" w:hAnsi="Century" w:cs="Century"/>
                <w:sz w:val="18"/>
              </w:rPr>
              <w:t xml:space="preserve"> </w:t>
            </w:r>
          </w:p>
          <w:p w14:paraId="1F8549C9" w14:textId="77777777" w:rsidR="00F64B2B" w:rsidRDefault="00C33EB7">
            <w:pPr>
              <w:spacing w:after="0" w:line="452" w:lineRule="auto"/>
              <w:ind w:left="271" w:hanging="271"/>
              <w:jc w:val="both"/>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よく知らない日本人に話すとき、わからないことがあっても、質問したり確認したりすればいいので、あまり不安がない。</w:t>
            </w:r>
            <w:r>
              <w:rPr>
                <w:rFonts w:ascii="Century" w:eastAsia="Century" w:hAnsi="Century" w:cs="Century"/>
                <w:sz w:val="18"/>
              </w:rPr>
              <w:t xml:space="preserve"> </w:t>
            </w:r>
          </w:p>
          <w:p w14:paraId="576C53F9" w14:textId="77777777" w:rsidR="00F64B2B" w:rsidRDefault="00C33EB7">
            <w:pPr>
              <w:spacing w:after="0" w:line="451" w:lineRule="auto"/>
              <w:ind w:left="271" w:hanging="271"/>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よく知らない人には丁寧に説明したり、よく知っている人にはすこし親しく話したりと、相手によって話し方を変えることができる。</w:t>
            </w:r>
            <w:r>
              <w:rPr>
                <w:rFonts w:ascii="Century" w:eastAsia="Century" w:hAnsi="Century" w:cs="Century"/>
                <w:sz w:val="18"/>
              </w:rPr>
              <w:t xml:space="preserve"> </w:t>
            </w:r>
          </w:p>
          <w:p w14:paraId="71DE5AE2" w14:textId="77777777" w:rsidR="00F64B2B" w:rsidRDefault="00C33EB7">
            <w:pPr>
              <w:spacing w:after="0"/>
            </w:pPr>
            <w:r>
              <w:rPr>
                <w:rFonts w:ascii="Microsoft New Tai Lue" w:eastAsia="Microsoft New Tai Lue" w:hAnsi="Microsoft New Tai Lue" w:cs="Microsoft New Tai Lue"/>
                <w:sz w:val="18"/>
              </w:rPr>
              <w:t>◻</w:t>
            </w:r>
            <w:r>
              <w:rPr>
                <w:rFonts w:ascii="Century" w:eastAsia="Century" w:hAnsi="Century" w:cs="Century"/>
                <w:sz w:val="18"/>
              </w:rPr>
              <w:t xml:space="preserve"> </w:t>
            </w:r>
            <w:r>
              <w:rPr>
                <w:rFonts w:ascii="ＭＳ 明朝" w:eastAsia="ＭＳ 明朝" w:hAnsi="ＭＳ 明朝" w:cs="ＭＳ 明朝"/>
                <w:sz w:val="18"/>
              </w:rPr>
              <w:t>日本語で会議の司会をしたり、大勢で話すときに意見をまとめたりすることができる。</w:t>
            </w:r>
            <w:r>
              <w:rPr>
                <w:rFonts w:ascii="Century" w:eastAsia="Century" w:hAnsi="Century" w:cs="Century"/>
                <w:sz w:val="18"/>
              </w:rPr>
              <w:t xml:space="preserve"> </w:t>
            </w:r>
          </w:p>
        </w:tc>
      </w:tr>
    </w:tbl>
    <w:p w14:paraId="26506FB4" w14:textId="77777777" w:rsidR="00F64B2B" w:rsidRDefault="00C33EB7">
      <w:pPr>
        <w:spacing w:after="3"/>
        <w:ind w:left="-5" w:hanging="10"/>
      </w:pPr>
      <w:r>
        <w:rPr>
          <w:rFonts w:ascii="ＭＳ 明朝" w:eastAsia="ＭＳ 明朝" w:hAnsi="ＭＳ 明朝" w:cs="ＭＳ 明朝"/>
          <w:sz w:val="18"/>
        </w:rPr>
        <w:t>【学習態度】  本学では、将来、大きく成長する可能性のある学生は、学習姿勢や生活習慣に関する下記の１１の要素を一定程度備えていると考えます。貴校よりご推薦いただく学生さまについて、日頃ご指導されている先生方より、各項目につき４～１のいずれかの評価をお願い致します。また、その評価の裏付けとなるような、学生の行動の具体例などがあれば、所見欄にご記入くだ</w:t>
      </w:r>
      <w:r w:rsidR="00076536">
        <w:rPr>
          <w:rFonts w:ascii="ＭＳ 明朝" w:eastAsia="ＭＳ 明朝" w:hAnsi="ＭＳ 明朝" w:cs="ＭＳ 明朝" w:hint="eastAsia"/>
          <w:sz w:val="18"/>
        </w:rPr>
        <w:t>さ</w:t>
      </w:r>
      <w:r>
        <w:rPr>
          <w:rFonts w:ascii="ＭＳ 明朝" w:eastAsia="ＭＳ 明朝" w:hAnsi="ＭＳ 明朝" w:cs="ＭＳ 明朝"/>
          <w:sz w:val="18"/>
        </w:rPr>
        <w:t xml:space="preserve">い。 </w:t>
      </w:r>
    </w:p>
    <w:tbl>
      <w:tblPr>
        <w:tblStyle w:val="TableGrid"/>
        <w:tblW w:w="11023" w:type="dxa"/>
        <w:tblInd w:w="0" w:type="dxa"/>
        <w:tblCellMar>
          <w:top w:w="94" w:type="dxa"/>
          <w:left w:w="108" w:type="dxa"/>
        </w:tblCellMar>
        <w:tblLook w:val="04A0" w:firstRow="1" w:lastRow="0" w:firstColumn="1" w:lastColumn="0" w:noHBand="0" w:noVBand="1"/>
      </w:tblPr>
      <w:tblGrid>
        <w:gridCol w:w="703"/>
        <w:gridCol w:w="6061"/>
        <w:gridCol w:w="1065"/>
        <w:gridCol w:w="1065"/>
        <w:gridCol w:w="1065"/>
        <w:gridCol w:w="1064"/>
      </w:tblGrid>
      <w:tr w:rsidR="00384F14" w14:paraId="588E6378" w14:textId="77777777"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14:paraId="76DA0BDA" w14:textId="77777777" w:rsidR="00384F14" w:rsidRDefault="00384F14" w:rsidP="00384F14">
            <w:pPr>
              <w:spacing w:after="0"/>
              <w:ind w:left="125"/>
            </w:pPr>
            <w:r>
              <w:rPr>
                <w:rFonts w:ascii="ＭＳ 明朝" w:eastAsia="ＭＳ 明朝" w:hAnsi="ＭＳ 明朝" w:cs="ＭＳ 明朝"/>
                <w:sz w:val="24"/>
              </w:rPr>
              <w:t xml:space="preserve">１ </w:t>
            </w:r>
          </w:p>
        </w:tc>
        <w:tc>
          <w:tcPr>
            <w:tcW w:w="6061" w:type="dxa"/>
            <w:tcBorders>
              <w:top w:val="single" w:sz="4" w:space="0" w:color="000000"/>
              <w:left w:val="single" w:sz="4" w:space="0" w:color="000000"/>
              <w:bottom w:val="single" w:sz="4" w:space="0" w:color="000000"/>
              <w:right w:val="single" w:sz="4" w:space="0" w:color="000000"/>
            </w:tcBorders>
          </w:tcPr>
          <w:p w14:paraId="2605A4A1" w14:textId="77777777" w:rsidR="00384F14" w:rsidRDefault="00384F14" w:rsidP="00384F14">
            <w:pPr>
              <w:spacing w:after="0"/>
            </w:pPr>
            <w:r>
              <w:rPr>
                <w:rFonts w:ascii="ＭＳ 明朝" w:eastAsia="ＭＳ 明朝" w:hAnsi="ＭＳ 明朝" w:cs="ＭＳ 明朝"/>
                <w:sz w:val="18"/>
              </w:rPr>
              <w:t xml:space="preserve">【留学に対する意欲】日本留学の動機や目的がはっきりしており、自分の留学を成功させようという意欲がある。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418986D6" w14:textId="77777777" w:rsidR="00384F14" w:rsidRDefault="00384F14" w:rsidP="00384F14">
            <w:pPr>
              <w:spacing w:after="0"/>
              <w:ind w:right="108"/>
              <w:jc w:val="center"/>
            </w:pPr>
            <w:r>
              <w:rPr>
                <w:rFonts w:ascii="ＭＳ 明朝" w:eastAsia="ＭＳ 明朝" w:hAnsi="ＭＳ 明朝" w:cs="ＭＳ 明朝"/>
              </w:rPr>
              <w:t>１</w:t>
            </w:r>
          </w:p>
          <w:p w14:paraId="54068B1F"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1A13F3C3"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0A7B4EF8"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37912C61"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57604620"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236F1F01"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790539FC"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11818C2F" w14:textId="77777777" w:rsidTr="00A27827">
        <w:trPr>
          <w:trHeight w:val="1272"/>
        </w:trPr>
        <w:tc>
          <w:tcPr>
            <w:tcW w:w="703" w:type="dxa"/>
            <w:tcBorders>
              <w:top w:val="single" w:sz="4" w:space="0" w:color="000000"/>
              <w:left w:val="single" w:sz="4" w:space="0" w:color="000000"/>
              <w:bottom w:val="single" w:sz="4" w:space="0" w:color="000000"/>
              <w:right w:val="single" w:sz="4" w:space="0" w:color="000000"/>
            </w:tcBorders>
          </w:tcPr>
          <w:p w14:paraId="698AD439" w14:textId="77777777" w:rsidR="00384F14" w:rsidRDefault="00384F14" w:rsidP="00384F14">
            <w:pPr>
              <w:spacing w:after="0"/>
              <w:ind w:left="125"/>
            </w:pPr>
            <w:r>
              <w:rPr>
                <w:rFonts w:ascii="ＭＳ 明朝" w:eastAsia="ＭＳ 明朝" w:hAnsi="ＭＳ 明朝" w:cs="ＭＳ 明朝"/>
                <w:sz w:val="24"/>
              </w:rPr>
              <w:t xml:space="preserve">２ </w:t>
            </w:r>
          </w:p>
        </w:tc>
        <w:tc>
          <w:tcPr>
            <w:tcW w:w="6061" w:type="dxa"/>
            <w:tcBorders>
              <w:top w:val="single" w:sz="4" w:space="0" w:color="000000"/>
              <w:left w:val="single" w:sz="4" w:space="0" w:color="000000"/>
              <w:bottom w:val="single" w:sz="4" w:space="0" w:color="000000"/>
              <w:right w:val="single" w:sz="4" w:space="0" w:color="000000"/>
            </w:tcBorders>
          </w:tcPr>
          <w:p w14:paraId="0DFC828D" w14:textId="77777777" w:rsidR="00384F14" w:rsidRDefault="00384F14" w:rsidP="00384F14">
            <w:pPr>
              <w:spacing w:after="0"/>
            </w:pPr>
            <w:r>
              <w:rPr>
                <w:rFonts w:ascii="ＭＳ 明朝" w:eastAsia="ＭＳ 明朝" w:hAnsi="ＭＳ 明朝" w:cs="ＭＳ 明朝"/>
                <w:sz w:val="18"/>
              </w:rPr>
              <w:t xml:space="preserve">【指導の受け入れ】自分に対する指導は自分の成長にとってプラスになるものと受け止め、これに耳を傾け、自分の学習方略や生活態度などを少しでも改善しようと努力する姿勢がある。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2B2907A8" w14:textId="77777777" w:rsidR="00384F14" w:rsidRDefault="00384F14" w:rsidP="00384F14">
            <w:pPr>
              <w:spacing w:after="0"/>
              <w:ind w:right="108"/>
              <w:jc w:val="center"/>
            </w:pPr>
            <w:r>
              <w:rPr>
                <w:rFonts w:ascii="ＭＳ 明朝" w:eastAsia="ＭＳ 明朝" w:hAnsi="ＭＳ 明朝" w:cs="ＭＳ 明朝"/>
              </w:rPr>
              <w:t>１</w:t>
            </w:r>
          </w:p>
          <w:p w14:paraId="601786DB"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019D5CB3"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0CF9EA0A"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6A943F26"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54477F04"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55E09551"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23CD2E9A"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3F430B76" w14:textId="77777777" w:rsidTr="00A27827">
        <w:trPr>
          <w:trHeight w:val="1270"/>
        </w:trPr>
        <w:tc>
          <w:tcPr>
            <w:tcW w:w="703" w:type="dxa"/>
            <w:tcBorders>
              <w:top w:val="single" w:sz="4" w:space="0" w:color="000000"/>
              <w:left w:val="single" w:sz="4" w:space="0" w:color="000000"/>
              <w:bottom w:val="single" w:sz="4" w:space="0" w:color="000000"/>
              <w:right w:val="single" w:sz="4" w:space="0" w:color="000000"/>
            </w:tcBorders>
          </w:tcPr>
          <w:p w14:paraId="31EBB06E" w14:textId="77777777" w:rsidR="00384F14" w:rsidRDefault="00384F14" w:rsidP="00384F14">
            <w:pPr>
              <w:spacing w:after="0"/>
              <w:ind w:left="125"/>
            </w:pPr>
            <w:r>
              <w:rPr>
                <w:rFonts w:ascii="ＭＳ 明朝" w:eastAsia="ＭＳ 明朝" w:hAnsi="ＭＳ 明朝" w:cs="ＭＳ 明朝"/>
                <w:sz w:val="24"/>
              </w:rPr>
              <w:t xml:space="preserve">３ </w:t>
            </w:r>
          </w:p>
        </w:tc>
        <w:tc>
          <w:tcPr>
            <w:tcW w:w="6061" w:type="dxa"/>
            <w:tcBorders>
              <w:top w:val="single" w:sz="4" w:space="0" w:color="000000"/>
              <w:left w:val="single" w:sz="4" w:space="0" w:color="000000"/>
              <w:bottom w:val="single" w:sz="4" w:space="0" w:color="000000"/>
              <w:right w:val="single" w:sz="4" w:space="0" w:color="000000"/>
            </w:tcBorders>
          </w:tcPr>
          <w:p w14:paraId="39DC3F22" w14:textId="77777777" w:rsidR="00384F14" w:rsidRDefault="00384F14" w:rsidP="00384F14">
            <w:pPr>
              <w:spacing w:after="0"/>
            </w:pPr>
            <w:r>
              <w:rPr>
                <w:rFonts w:ascii="ＭＳ 明朝" w:eastAsia="ＭＳ 明朝" w:hAnsi="ＭＳ 明朝" w:cs="ＭＳ 明朝"/>
                <w:sz w:val="18"/>
              </w:rPr>
              <w:t xml:space="preserve">【他者に配慮する】学習のために、自分だけでなく他の学生の学習環境を守ることが必要であるということを理解し、他の学生の学習を妨げる行動をしない。 </w:t>
            </w:r>
          </w:p>
        </w:tc>
        <w:tc>
          <w:tcPr>
            <w:tcW w:w="1065" w:type="dxa"/>
            <w:tcBorders>
              <w:top w:val="single" w:sz="4" w:space="0" w:color="000000"/>
              <w:left w:val="single" w:sz="4" w:space="0" w:color="000000"/>
              <w:bottom w:val="single" w:sz="4" w:space="0" w:color="000000"/>
              <w:right w:val="dotted" w:sz="4" w:space="0" w:color="auto"/>
            </w:tcBorders>
            <w:vAlign w:val="center"/>
          </w:tcPr>
          <w:p w14:paraId="516EC6A7" w14:textId="77777777" w:rsidR="00384F14" w:rsidRDefault="00384F14" w:rsidP="00384F14">
            <w:pPr>
              <w:spacing w:after="0"/>
              <w:ind w:right="108"/>
              <w:jc w:val="center"/>
            </w:pPr>
            <w:r>
              <w:rPr>
                <w:rFonts w:ascii="ＭＳ 明朝" w:eastAsia="ＭＳ 明朝" w:hAnsi="ＭＳ 明朝" w:cs="ＭＳ 明朝"/>
              </w:rPr>
              <w:t>１</w:t>
            </w:r>
          </w:p>
          <w:p w14:paraId="21C7E390"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0C71DE90"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0773E639"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0453DD1F"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20569B85"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35990C11"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4B70BE58"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562B5D05" w14:textId="77777777"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14:paraId="0A1B9160" w14:textId="77777777" w:rsidR="00384F14" w:rsidRDefault="00384F14" w:rsidP="00384F14">
            <w:pPr>
              <w:spacing w:after="0"/>
              <w:ind w:left="125"/>
            </w:pPr>
            <w:r>
              <w:rPr>
                <w:rFonts w:ascii="ＭＳ 明朝" w:eastAsia="ＭＳ 明朝" w:hAnsi="ＭＳ 明朝" w:cs="ＭＳ 明朝"/>
                <w:sz w:val="24"/>
              </w:rPr>
              <w:t xml:space="preserve">４ </w:t>
            </w:r>
          </w:p>
        </w:tc>
        <w:tc>
          <w:tcPr>
            <w:tcW w:w="6061" w:type="dxa"/>
            <w:tcBorders>
              <w:top w:val="single" w:sz="4" w:space="0" w:color="000000"/>
              <w:left w:val="single" w:sz="4" w:space="0" w:color="000000"/>
              <w:bottom w:val="single" w:sz="4" w:space="0" w:color="000000"/>
              <w:right w:val="single" w:sz="4" w:space="0" w:color="000000"/>
            </w:tcBorders>
          </w:tcPr>
          <w:p w14:paraId="5EA4CBBE" w14:textId="77777777" w:rsidR="00384F14" w:rsidRDefault="00384F14" w:rsidP="00384F14">
            <w:pPr>
              <w:spacing w:after="0"/>
            </w:pPr>
            <w:r>
              <w:rPr>
                <w:rFonts w:ascii="ＭＳ 明朝" w:eastAsia="ＭＳ 明朝" w:hAnsi="ＭＳ 明朝" w:cs="ＭＳ 明朝"/>
                <w:sz w:val="18"/>
              </w:rPr>
              <w:t xml:space="preserve">【協力】学校の授業、学習環境の保持、課外活動など、自分が属する組織の運営に、その一員として協力する姿勢がある。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732916E1" w14:textId="77777777" w:rsidR="00384F14" w:rsidRDefault="00384F14" w:rsidP="00384F14">
            <w:pPr>
              <w:spacing w:after="0"/>
              <w:ind w:right="108"/>
              <w:jc w:val="center"/>
            </w:pPr>
            <w:r>
              <w:rPr>
                <w:rFonts w:ascii="ＭＳ 明朝" w:eastAsia="ＭＳ 明朝" w:hAnsi="ＭＳ 明朝" w:cs="ＭＳ 明朝"/>
              </w:rPr>
              <w:t>１</w:t>
            </w:r>
          </w:p>
          <w:p w14:paraId="0A5FB44C"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14947325"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1E121A60"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378A96BD"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5AC59D89"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6A39788B"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39D25C4A"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06341441" w14:textId="77777777" w:rsidTr="00A27827">
        <w:trPr>
          <w:trHeight w:val="1270"/>
        </w:trPr>
        <w:tc>
          <w:tcPr>
            <w:tcW w:w="703" w:type="dxa"/>
            <w:tcBorders>
              <w:top w:val="single" w:sz="4" w:space="0" w:color="000000"/>
              <w:left w:val="single" w:sz="4" w:space="0" w:color="000000"/>
              <w:bottom w:val="single" w:sz="4" w:space="0" w:color="000000"/>
              <w:right w:val="single" w:sz="4" w:space="0" w:color="000000"/>
            </w:tcBorders>
          </w:tcPr>
          <w:p w14:paraId="589C765C" w14:textId="77777777" w:rsidR="00384F14" w:rsidRDefault="00384F14" w:rsidP="00384F14">
            <w:pPr>
              <w:spacing w:after="0"/>
              <w:ind w:left="125"/>
            </w:pPr>
            <w:r>
              <w:rPr>
                <w:rFonts w:ascii="ＭＳ 明朝" w:eastAsia="ＭＳ 明朝" w:hAnsi="ＭＳ 明朝" w:cs="ＭＳ 明朝"/>
                <w:sz w:val="24"/>
              </w:rPr>
              <w:t xml:space="preserve">５ </w:t>
            </w:r>
          </w:p>
        </w:tc>
        <w:tc>
          <w:tcPr>
            <w:tcW w:w="6061" w:type="dxa"/>
            <w:tcBorders>
              <w:top w:val="single" w:sz="4" w:space="0" w:color="000000"/>
              <w:left w:val="single" w:sz="4" w:space="0" w:color="000000"/>
              <w:bottom w:val="single" w:sz="4" w:space="0" w:color="000000"/>
              <w:right w:val="single" w:sz="4" w:space="0" w:color="000000"/>
            </w:tcBorders>
          </w:tcPr>
          <w:p w14:paraId="057596B2" w14:textId="77777777" w:rsidR="00384F14" w:rsidRDefault="00384F14" w:rsidP="00384F14">
            <w:pPr>
              <w:spacing w:after="0"/>
            </w:pPr>
            <w:r>
              <w:rPr>
                <w:rFonts w:ascii="ＭＳ 明朝" w:eastAsia="ＭＳ 明朝" w:hAnsi="ＭＳ 明朝" w:cs="ＭＳ 明朝"/>
                <w:sz w:val="18"/>
              </w:rPr>
              <w:t xml:space="preserve">【新しいものへの姿勢】未知の知識、文化、習慣、日本人や外国人など、新しいものに対するオープンな姿勢があり、これに関心を持ち、進んで溶け込んだり、これを自分に取り込もうとしたりする。 </w:t>
            </w:r>
          </w:p>
        </w:tc>
        <w:tc>
          <w:tcPr>
            <w:tcW w:w="1065" w:type="dxa"/>
            <w:tcBorders>
              <w:top w:val="single" w:sz="4" w:space="0" w:color="000000"/>
              <w:left w:val="single" w:sz="4" w:space="0" w:color="000000"/>
              <w:bottom w:val="single" w:sz="4" w:space="0" w:color="000000"/>
              <w:right w:val="dotted" w:sz="4" w:space="0" w:color="auto"/>
            </w:tcBorders>
            <w:vAlign w:val="center"/>
          </w:tcPr>
          <w:p w14:paraId="0B22D407" w14:textId="77777777" w:rsidR="00384F14" w:rsidRDefault="00384F14" w:rsidP="00384F14">
            <w:pPr>
              <w:spacing w:after="0"/>
              <w:ind w:right="108"/>
              <w:jc w:val="center"/>
            </w:pPr>
            <w:r>
              <w:rPr>
                <w:rFonts w:ascii="ＭＳ 明朝" w:eastAsia="ＭＳ 明朝" w:hAnsi="ＭＳ 明朝" w:cs="ＭＳ 明朝"/>
              </w:rPr>
              <w:t>１</w:t>
            </w:r>
          </w:p>
          <w:p w14:paraId="522CCE35"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1BEFB3E7"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55D566EE"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76DA9345"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3A50C3F7"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477AA4FC"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4718319C"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27521919" w14:textId="77777777"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14:paraId="16F9A847" w14:textId="77777777" w:rsidR="00384F14" w:rsidRDefault="00384F14" w:rsidP="00384F14">
            <w:pPr>
              <w:spacing w:after="0"/>
              <w:ind w:left="125"/>
            </w:pPr>
            <w:r>
              <w:rPr>
                <w:rFonts w:ascii="ＭＳ 明朝" w:eastAsia="ＭＳ 明朝" w:hAnsi="ＭＳ 明朝" w:cs="ＭＳ 明朝"/>
                <w:sz w:val="24"/>
              </w:rPr>
              <w:t xml:space="preserve">６ </w:t>
            </w:r>
          </w:p>
        </w:tc>
        <w:tc>
          <w:tcPr>
            <w:tcW w:w="6061" w:type="dxa"/>
            <w:tcBorders>
              <w:top w:val="single" w:sz="4" w:space="0" w:color="000000"/>
              <w:left w:val="single" w:sz="4" w:space="0" w:color="000000"/>
              <w:bottom w:val="single" w:sz="4" w:space="0" w:color="000000"/>
              <w:right w:val="single" w:sz="4" w:space="0" w:color="000000"/>
            </w:tcBorders>
          </w:tcPr>
          <w:p w14:paraId="02B97B25" w14:textId="77777777" w:rsidR="00384F14" w:rsidRDefault="00384F14" w:rsidP="00384F14">
            <w:pPr>
              <w:spacing w:after="0"/>
            </w:pPr>
            <w:r>
              <w:rPr>
                <w:rFonts w:ascii="ＭＳ 明朝" w:eastAsia="ＭＳ 明朝" w:hAnsi="ＭＳ 明朝" w:cs="ＭＳ 明朝"/>
                <w:sz w:val="18"/>
              </w:rPr>
              <w:t xml:space="preserve">【計画性】自分の将来について考え、将来を良くするため、経費支弁なども含めた計画を立て、それに沿って行動しようとする姿勢がある。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20B5FBA2" w14:textId="77777777" w:rsidR="00384F14" w:rsidRDefault="00384F14" w:rsidP="00384F14">
            <w:pPr>
              <w:spacing w:after="0"/>
              <w:ind w:right="108"/>
              <w:jc w:val="center"/>
            </w:pPr>
            <w:r>
              <w:rPr>
                <w:rFonts w:ascii="ＭＳ 明朝" w:eastAsia="ＭＳ 明朝" w:hAnsi="ＭＳ 明朝" w:cs="ＭＳ 明朝"/>
              </w:rPr>
              <w:t>１</w:t>
            </w:r>
          </w:p>
          <w:p w14:paraId="00832A62"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42FDA261"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174B4699"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3DE014FA"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589199E7"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64CA2003"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393AFEEA"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5BD9BF0C" w14:textId="77777777"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14:paraId="13998F81" w14:textId="77777777" w:rsidR="00384F14" w:rsidRDefault="00384F14" w:rsidP="00384F14">
            <w:pPr>
              <w:spacing w:after="0"/>
              <w:ind w:left="125"/>
            </w:pPr>
            <w:r>
              <w:rPr>
                <w:rFonts w:ascii="ＭＳ 明朝" w:eastAsia="ＭＳ 明朝" w:hAnsi="ＭＳ 明朝" w:cs="ＭＳ 明朝"/>
                <w:sz w:val="24"/>
              </w:rPr>
              <w:t xml:space="preserve">７ </w:t>
            </w:r>
          </w:p>
        </w:tc>
        <w:tc>
          <w:tcPr>
            <w:tcW w:w="6061" w:type="dxa"/>
            <w:tcBorders>
              <w:top w:val="single" w:sz="4" w:space="0" w:color="000000"/>
              <w:left w:val="single" w:sz="4" w:space="0" w:color="000000"/>
              <w:bottom w:val="single" w:sz="4" w:space="0" w:color="000000"/>
              <w:right w:val="single" w:sz="4" w:space="0" w:color="000000"/>
            </w:tcBorders>
          </w:tcPr>
          <w:p w14:paraId="0522FCEB" w14:textId="77777777" w:rsidR="00384F14" w:rsidRDefault="00384F14" w:rsidP="00384F14">
            <w:pPr>
              <w:spacing w:after="0"/>
            </w:pPr>
            <w:r>
              <w:rPr>
                <w:rFonts w:ascii="ＭＳ 明朝" w:eastAsia="ＭＳ 明朝" w:hAnsi="ＭＳ 明朝" w:cs="ＭＳ 明朝"/>
                <w:sz w:val="18"/>
              </w:rPr>
              <w:t xml:space="preserve">【自助】自らの成長のためには、人に頼らず自分で努力することが必要であることを理解し、できるだけ自力でやってみようとする姿勢がある。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2A4D6790" w14:textId="77777777" w:rsidR="00384F14" w:rsidRDefault="00384F14" w:rsidP="00384F14">
            <w:pPr>
              <w:spacing w:after="0"/>
              <w:ind w:right="108"/>
              <w:jc w:val="center"/>
            </w:pPr>
            <w:r>
              <w:rPr>
                <w:rFonts w:ascii="ＭＳ 明朝" w:eastAsia="ＭＳ 明朝" w:hAnsi="ＭＳ 明朝" w:cs="ＭＳ 明朝"/>
              </w:rPr>
              <w:t>１</w:t>
            </w:r>
          </w:p>
          <w:p w14:paraId="768ACEE2"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462FB08F"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2E952C8D"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2BDAE575"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07A170E1"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57742421"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1D9AEF44"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67041E3C" w14:textId="77777777" w:rsidTr="00A27827">
        <w:trPr>
          <w:trHeight w:val="1630"/>
        </w:trPr>
        <w:tc>
          <w:tcPr>
            <w:tcW w:w="703" w:type="dxa"/>
            <w:tcBorders>
              <w:top w:val="single" w:sz="4" w:space="0" w:color="000000"/>
              <w:left w:val="single" w:sz="4" w:space="0" w:color="000000"/>
              <w:bottom w:val="single" w:sz="4" w:space="0" w:color="000000"/>
              <w:right w:val="single" w:sz="4" w:space="0" w:color="000000"/>
            </w:tcBorders>
          </w:tcPr>
          <w:p w14:paraId="4B8303CE" w14:textId="77777777" w:rsidR="00384F14" w:rsidRDefault="00384F14" w:rsidP="00384F14">
            <w:pPr>
              <w:spacing w:after="0"/>
              <w:ind w:left="125"/>
            </w:pPr>
            <w:r>
              <w:rPr>
                <w:rFonts w:ascii="ＭＳ 明朝" w:eastAsia="ＭＳ 明朝" w:hAnsi="ＭＳ 明朝" w:cs="ＭＳ 明朝"/>
                <w:sz w:val="24"/>
              </w:rPr>
              <w:lastRenderedPageBreak/>
              <w:t xml:space="preserve">８ </w:t>
            </w:r>
          </w:p>
        </w:tc>
        <w:tc>
          <w:tcPr>
            <w:tcW w:w="6061" w:type="dxa"/>
            <w:tcBorders>
              <w:top w:val="single" w:sz="4" w:space="0" w:color="000000"/>
              <w:left w:val="single" w:sz="4" w:space="0" w:color="000000"/>
              <w:bottom w:val="single" w:sz="4" w:space="0" w:color="000000"/>
              <w:right w:val="single" w:sz="4" w:space="0" w:color="000000"/>
            </w:tcBorders>
          </w:tcPr>
          <w:p w14:paraId="7C35C482" w14:textId="77777777" w:rsidR="00384F14" w:rsidRDefault="00384F14" w:rsidP="00384F14">
            <w:pPr>
              <w:spacing w:after="0"/>
            </w:pPr>
            <w:r>
              <w:rPr>
                <w:rFonts w:ascii="ＭＳ 明朝" w:eastAsia="ＭＳ 明朝" w:hAnsi="ＭＳ 明朝" w:cs="ＭＳ 明朝"/>
                <w:sz w:val="18"/>
              </w:rPr>
              <w:t xml:space="preserve">【周囲への関わりの意識】社会の中で自分がいろいろな人に関わっていることを意識し、目上の人や周囲の人に対して礼儀正しく振る舞おうという意識、自分の行動が周囲の人に影響を与えるという感覚、自分を援助してくれる人たちに対して感謝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35C0A4CA" w14:textId="77777777" w:rsidR="00384F14" w:rsidRDefault="00384F14" w:rsidP="00384F14">
            <w:pPr>
              <w:spacing w:after="0"/>
              <w:ind w:right="108"/>
              <w:jc w:val="center"/>
            </w:pPr>
            <w:r>
              <w:rPr>
                <w:rFonts w:ascii="ＭＳ 明朝" w:eastAsia="ＭＳ 明朝" w:hAnsi="ＭＳ 明朝" w:cs="ＭＳ 明朝"/>
              </w:rPr>
              <w:t>１</w:t>
            </w:r>
          </w:p>
          <w:p w14:paraId="3A7EB313"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29A8A3A4"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459A85D9"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540DA34F"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2A3EE07F"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493736F6"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66445880"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5907CF97" w14:textId="77777777" w:rsidTr="00A27827">
        <w:trPr>
          <w:trHeight w:val="912"/>
        </w:trPr>
        <w:tc>
          <w:tcPr>
            <w:tcW w:w="703" w:type="dxa"/>
            <w:tcBorders>
              <w:top w:val="single" w:sz="4" w:space="0" w:color="000000"/>
              <w:left w:val="single" w:sz="4" w:space="0" w:color="000000"/>
              <w:bottom w:val="single" w:sz="4" w:space="0" w:color="000000"/>
              <w:right w:val="single" w:sz="4" w:space="0" w:color="000000"/>
            </w:tcBorders>
          </w:tcPr>
          <w:p w14:paraId="2408C7AE" w14:textId="77777777" w:rsidR="00384F14" w:rsidRDefault="00384F14" w:rsidP="00384F14">
            <w:pPr>
              <w:spacing w:after="0"/>
              <w:ind w:left="125"/>
            </w:pPr>
            <w:r>
              <w:rPr>
                <w:rFonts w:ascii="ＭＳ 明朝" w:eastAsia="ＭＳ 明朝" w:hAnsi="ＭＳ 明朝" w:cs="ＭＳ 明朝"/>
                <w:sz w:val="24"/>
              </w:rPr>
              <w:t xml:space="preserve">９ </w:t>
            </w:r>
          </w:p>
        </w:tc>
        <w:tc>
          <w:tcPr>
            <w:tcW w:w="6061" w:type="dxa"/>
            <w:tcBorders>
              <w:top w:val="single" w:sz="4" w:space="0" w:color="000000"/>
              <w:left w:val="single" w:sz="4" w:space="0" w:color="000000"/>
              <w:bottom w:val="single" w:sz="4" w:space="0" w:color="000000"/>
              <w:right w:val="single" w:sz="4" w:space="0" w:color="000000"/>
            </w:tcBorders>
          </w:tcPr>
          <w:p w14:paraId="7FE1168E" w14:textId="77777777" w:rsidR="00384F14" w:rsidRDefault="00384F14" w:rsidP="00384F14">
            <w:pPr>
              <w:spacing w:after="0"/>
            </w:pPr>
            <w:r>
              <w:rPr>
                <w:rFonts w:ascii="ＭＳ 明朝" w:eastAsia="ＭＳ 明朝" w:hAnsi="ＭＳ 明朝" w:cs="ＭＳ 明朝"/>
                <w:sz w:val="18"/>
              </w:rPr>
              <w:t xml:space="preserve">【努力の価値の理解】成長のためには努力が必要であることを知っていて、自らの成長や未来のために少しずつ努力しようとする姿勢がある。 </w:t>
            </w:r>
          </w:p>
        </w:tc>
        <w:tc>
          <w:tcPr>
            <w:tcW w:w="1065" w:type="dxa"/>
            <w:tcBorders>
              <w:top w:val="single" w:sz="4" w:space="0" w:color="000000"/>
              <w:left w:val="single" w:sz="4" w:space="0" w:color="000000"/>
              <w:bottom w:val="single" w:sz="4" w:space="0" w:color="000000"/>
              <w:right w:val="dotted" w:sz="4" w:space="0" w:color="auto"/>
            </w:tcBorders>
            <w:vAlign w:val="center"/>
          </w:tcPr>
          <w:p w14:paraId="792B3633" w14:textId="77777777" w:rsidR="00384F14" w:rsidRDefault="00384F14" w:rsidP="00384F14">
            <w:pPr>
              <w:spacing w:after="0"/>
              <w:ind w:right="108"/>
              <w:jc w:val="center"/>
            </w:pPr>
            <w:r>
              <w:rPr>
                <w:rFonts w:ascii="ＭＳ 明朝" w:eastAsia="ＭＳ 明朝" w:hAnsi="ＭＳ 明朝" w:cs="ＭＳ 明朝"/>
              </w:rPr>
              <w:t>１</w:t>
            </w:r>
          </w:p>
          <w:p w14:paraId="09CB4308"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55D75129"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40518822"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12E04BF5"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41CEB40B"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31DDF31F"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2AC4C008"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3B56F154" w14:textId="77777777" w:rsidTr="00A27827">
        <w:trPr>
          <w:trHeight w:val="1270"/>
        </w:trPr>
        <w:tc>
          <w:tcPr>
            <w:tcW w:w="703" w:type="dxa"/>
            <w:tcBorders>
              <w:top w:val="single" w:sz="4" w:space="0" w:color="000000"/>
              <w:left w:val="single" w:sz="4" w:space="0" w:color="000000"/>
              <w:bottom w:val="single" w:sz="4" w:space="0" w:color="000000"/>
              <w:right w:val="single" w:sz="4" w:space="0" w:color="000000"/>
            </w:tcBorders>
          </w:tcPr>
          <w:p w14:paraId="1BB3C826" w14:textId="77777777" w:rsidR="00384F14" w:rsidRDefault="00384F14" w:rsidP="00384F14">
            <w:pPr>
              <w:spacing w:after="0"/>
              <w:ind w:left="5"/>
              <w:jc w:val="both"/>
            </w:pPr>
            <w:r>
              <w:rPr>
                <w:rFonts w:ascii="ＭＳ 明朝" w:eastAsia="ＭＳ 明朝" w:hAnsi="ＭＳ 明朝" w:cs="ＭＳ 明朝"/>
                <w:sz w:val="24"/>
              </w:rPr>
              <w:t xml:space="preserve">１０ </w:t>
            </w:r>
          </w:p>
        </w:tc>
        <w:tc>
          <w:tcPr>
            <w:tcW w:w="6061" w:type="dxa"/>
            <w:tcBorders>
              <w:top w:val="single" w:sz="4" w:space="0" w:color="000000"/>
              <w:left w:val="single" w:sz="4" w:space="0" w:color="000000"/>
              <w:bottom w:val="single" w:sz="4" w:space="0" w:color="000000"/>
              <w:right w:val="single" w:sz="4" w:space="0" w:color="000000"/>
            </w:tcBorders>
          </w:tcPr>
          <w:p w14:paraId="5B1209AF" w14:textId="77777777" w:rsidR="00384F14" w:rsidRDefault="00384F14" w:rsidP="00384F14">
            <w:pPr>
              <w:spacing w:after="0"/>
            </w:pPr>
            <w:r>
              <w:rPr>
                <w:rFonts w:ascii="ＭＳ 明朝" w:eastAsia="ＭＳ 明朝" w:hAnsi="ＭＳ 明朝" w:cs="ＭＳ 明朝"/>
                <w:sz w:val="18"/>
              </w:rPr>
              <w:t xml:space="preserve">【ルールを守ること】期日、約束、締切りなど、学校や社会のルール、制度や仕組みに関心を持ち、これに沿って行動することが自分にとってプラスになると理解し、進んで守ろうとする。 </w:t>
            </w:r>
          </w:p>
        </w:tc>
        <w:tc>
          <w:tcPr>
            <w:tcW w:w="1065" w:type="dxa"/>
            <w:tcBorders>
              <w:top w:val="single" w:sz="4" w:space="0" w:color="000000"/>
              <w:left w:val="single" w:sz="4" w:space="0" w:color="000000"/>
              <w:bottom w:val="single" w:sz="4" w:space="0" w:color="000000"/>
              <w:right w:val="dotted" w:sz="4" w:space="0" w:color="auto"/>
            </w:tcBorders>
            <w:vAlign w:val="center"/>
          </w:tcPr>
          <w:p w14:paraId="5E0A5B09" w14:textId="77777777" w:rsidR="00384F14" w:rsidRDefault="00384F14" w:rsidP="00384F14">
            <w:pPr>
              <w:spacing w:after="0"/>
              <w:ind w:right="108"/>
              <w:jc w:val="center"/>
            </w:pPr>
            <w:r>
              <w:rPr>
                <w:rFonts w:ascii="ＭＳ 明朝" w:eastAsia="ＭＳ 明朝" w:hAnsi="ＭＳ 明朝" w:cs="ＭＳ 明朝"/>
              </w:rPr>
              <w:t>１</w:t>
            </w:r>
          </w:p>
          <w:p w14:paraId="4E5347A7"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6BF0B445"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0C40BCC5"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2A96953A"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6DE7ACBB"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6BDA79E4"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378318B0"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28AF464C" w14:textId="77777777" w:rsidTr="00A27827">
        <w:trPr>
          <w:trHeight w:val="910"/>
        </w:trPr>
        <w:tc>
          <w:tcPr>
            <w:tcW w:w="703" w:type="dxa"/>
            <w:tcBorders>
              <w:top w:val="single" w:sz="4" w:space="0" w:color="000000"/>
              <w:left w:val="single" w:sz="4" w:space="0" w:color="000000"/>
              <w:bottom w:val="single" w:sz="4" w:space="0" w:color="000000"/>
              <w:right w:val="single" w:sz="4" w:space="0" w:color="000000"/>
            </w:tcBorders>
          </w:tcPr>
          <w:p w14:paraId="1174F1BE" w14:textId="77777777" w:rsidR="00384F14" w:rsidRDefault="00384F14" w:rsidP="00384F14">
            <w:pPr>
              <w:spacing w:after="0"/>
              <w:ind w:left="5"/>
              <w:jc w:val="both"/>
            </w:pPr>
            <w:r>
              <w:rPr>
                <w:rFonts w:ascii="ＭＳ 明朝" w:eastAsia="ＭＳ 明朝" w:hAnsi="ＭＳ 明朝" w:cs="ＭＳ 明朝"/>
                <w:sz w:val="24"/>
              </w:rPr>
              <w:t xml:space="preserve">１１ </w:t>
            </w:r>
          </w:p>
        </w:tc>
        <w:tc>
          <w:tcPr>
            <w:tcW w:w="6061" w:type="dxa"/>
            <w:tcBorders>
              <w:top w:val="single" w:sz="4" w:space="0" w:color="000000"/>
              <w:left w:val="single" w:sz="4" w:space="0" w:color="000000"/>
              <w:bottom w:val="single" w:sz="4" w:space="0" w:color="000000"/>
              <w:right w:val="single" w:sz="4" w:space="0" w:color="000000"/>
            </w:tcBorders>
          </w:tcPr>
          <w:p w14:paraId="4E6AD1C6" w14:textId="77777777" w:rsidR="00384F14" w:rsidRDefault="00384F14" w:rsidP="00384F14">
            <w:pPr>
              <w:spacing w:after="0"/>
            </w:pPr>
            <w:r>
              <w:rPr>
                <w:rFonts w:ascii="ＭＳ 明朝" w:eastAsia="ＭＳ 明朝" w:hAnsi="ＭＳ 明朝" w:cs="ＭＳ 明朝"/>
                <w:sz w:val="18"/>
              </w:rPr>
              <w:t xml:space="preserve">【社会性】新しい環境の中で友達、知人、支援者を作り、良い関係を維持し、困ったときに相互に助け合う関係を築くことができる。 </w:t>
            </w:r>
          </w:p>
        </w:tc>
        <w:tc>
          <w:tcPr>
            <w:tcW w:w="1065" w:type="dxa"/>
            <w:tcBorders>
              <w:top w:val="single" w:sz="4" w:space="0" w:color="000000"/>
              <w:left w:val="single" w:sz="4" w:space="0" w:color="000000"/>
              <w:bottom w:val="single" w:sz="4" w:space="0" w:color="000000"/>
              <w:right w:val="dotted" w:sz="4" w:space="0" w:color="auto"/>
            </w:tcBorders>
            <w:vAlign w:val="center"/>
          </w:tcPr>
          <w:p w14:paraId="72FE8B44" w14:textId="77777777" w:rsidR="00384F14" w:rsidRDefault="00384F14" w:rsidP="00384F14">
            <w:pPr>
              <w:spacing w:after="0"/>
              <w:ind w:right="108"/>
              <w:jc w:val="center"/>
            </w:pPr>
            <w:r>
              <w:rPr>
                <w:rFonts w:ascii="ＭＳ 明朝" w:eastAsia="ＭＳ 明朝" w:hAnsi="ＭＳ 明朝" w:cs="ＭＳ 明朝"/>
              </w:rPr>
              <w:t>１</w:t>
            </w:r>
          </w:p>
          <w:p w14:paraId="2A31B6F3" w14:textId="77777777" w:rsidR="00384F14" w:rsidRDefault="00384F14" w:rsidP="00384F14">
            <w:pPr>
              <w:spacing w:after="0"/>
              <w:ind w:right="244"/>
            </w:pPr>
            <w:r w:rsidRPr="00076536">
              <w:rPr>
                <w:rFonts w:ascii="ＭＳ 明朝" w:eastAsia="ＭＳ 明朝" w:hAnsi="ＭＳ 明朝" w:cs="ＭＳ 明朝"/>
                <w:sz w:val="14"/>
                <w:szCs w:val="14"/>
              </w:rPr>
              <w:t>強く不同意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50445CDF" w14:textId="77777777" w:rsidR="00384F14" w:rsidRDefault="00384F14" w:rsidP="00384F14">
            <w:pPr>
              <w:spacing w:after="0"/>
              <w:ind w:left="252" w:right="108"/>
              <w:rPr>
                <w:rFonts w:ascii="ＭＳ 明朝" w:eastAsia="ＭＳ 明朝" w:hAnsi="ＭＳ 明朝" w:cs="ＭＳ 明朝"/>
              </w:rPr>
            </w:pPr>
            <w:r>
              <w:rPr>
                <w:rFonts w:ascii="ＭＳ 明朝" w:eastAsia="ＭＳ 明朝" w:hAnsi="ＭＳ 明朝" w:cs="ＭＳ 明朝"/>
              </w:rPr>
              <w:t>２</w:t>
            </w:r>
          </w:p>
          <w:p w14:paraId="69ABB39F" w14:textId="77777777" w:rsidR="00384F14" w:rsidRDefault="00384F14" w:rsidP="00384F14">
            <w:pPr>
              <w:spacing w:after="0"/>
              <w:ind w:right="135"/>
            </w:pPr>
            <w:r w:rsidRPr="00076536">
              <w:rPr>
                <w:rFonts w:ascii="ＭＳ 明朝" w:eastAsia="ＭＳ 明朝" w:hAnsi="ＭＳ 明朝" w:cs="ＭＳ 明朝"/>
                <w:sz w:val="14"/>
                <w:szCs w:val="14"/>
              </w:rPr>
              <w:t>やや不同意</w:t>
            </w:r>
          </w:p>
        </w:tc>
        <w:tc>
          <w:tcPr>
            <w:tcW w:w="1065" w:type="dxa"/>
            <w:tcBorders>
              <w:top w:val="single" w:sz="4" w:space="0" w:color="000000"/>
              <w:left w:val="dotted" w:sz="4" w:space="0" w:color="auto"/>
              <w:bottom w:val="single" w:sz="4" w:space="0" w:color="000000"/>
              <w:right w:val="dotted" w:sz="4" w:space="0" w:color="auto"/>
            </w:tcBorders>
            <w:vAlign w:val="center"/>
          </w:tcPr>
          <w:p w14:paraId="7B16C814" w14:textId="77777777" w:rsidR="00384F14" w:rsidRPr="00076536" w:rsidRDefault="00384F14" w:rsidP="00384F14">
            <w:pPr>
              <w:spacing w:after="0"/>
              <w:ind w:left="141" w:right="108"/>
              <w:jc w:val="center"/>
              <w:rPr>
                <w:rFonts w:ascii="ＭＳ 明朝" w:eastAsia="ＭＳ 明朝" w:hAnsi="ＭＳ 明朝" w:cs="ＭＳ 明朝"/>
              </w:rPr>
            </w:pPr>
            <w:r w:rsidRPr="00076536">
              <w:rPr>
                <w:rFonts w:ascii="ＭＳ 明朝" w:eastAsia="ＭＳ 明朝" w:hAnsi="ＭＳ 明朝" w:cs="ＭＳ 明朝"/>
              </w:rPr>
              <w:t>３</w:t>
            </w:r>
          </w:p>
          <w:p w14:paraId="3406A7FE" w14:textId="77777777" w:rsidR="00384F14" w:rsidRPr="00076536" w:rsidRDefault="00384F14" w:rsidP="00384F14">
            <w:pPr>
              <w:spacing w:after="0"/>
              <w:ind w:right="244"/>
              <w:rPr>
                <w:sz w:val="14"/>
                <w:szCs w:val="14"/>
              </w:rPr>
            </w:pPr>
            <w:r w:rsidRPr="00076536">
              <w:rPr>
                <w:rFonts w:ascii="ＭＳ 明朝" w:eastAsia="ＭＳ 明朝" w:hAnsi="ＭＳ 明朝" w:cs="ＭＳ 明朝" w:hint="eastAsia"/>
                <w:sz w:val="16"/>
              </w:rPr>
              <w:t>やや同意</w:t>
            </w:r>
          </w:p>
        </w:tc>
        <w:tc>
          <w:tcPr>
            <w:tcW w:w="1064" w:type="dxa"/>
            <w:tcBorders>
              <w:top w:val="single" w:sz="4" w:space="0" w:color="000000"/>
              <w:left w:val="dotted" w:sz="4" w:space="0" w:color="auto"/>
              <w:bottom w:val="single" w:sz="4" w:space="0" w:color="000000"/>
              <w:right w:val="single" w:sz="4" w:space="0" w:color="000000"/>
            </w:tcBorders>
            <w:vAlign w:val="center"/>
          </w:tcPr>
          <w:p w14:paraId="7E679782" w14:textId="77777777" w:rsidR="00384F14" w:rsidRDefault="00384F14" w:rsidP="00384F14">
            <w:pPr>
              <w:spacing w:after="0"/>
              <w:ind w:right="108"/>
              <w:jc w:val="center"/>
              <w:rPr>
                <w:rFonts w:ascii="ＭＳ 明朝" w:eastAsia="ＭＳ 明朝" w:hAnsi="ＭＳ 明朝" w:cs="ＭＳ 明朝"/>
              </w:rPr>
            </w:pPr>
            <w:r>
              <w:rPr>
                <w:rFonts w:ascii="ＭＳ 明朝" w:eastAsia="ＭＳ 明朝" w:hAnsi="ＭＳ 明朝" w:cs="ＭＳ 明朝"/>
              </w:rPr>
              <w:t>４</w:t>
            </w:r>
          </w:p>
          <w:p w14:paraId="672C4711" w14:textId="77777777" w:rsidR="00384F14" w:rsidRDefault="00384F14" w:rsidP="00384F14">
            <w:pPr>
              <w:spacing w:after="0"/>
              <w:ind w:right="244"/>
              <w:jc w:val="center"/>
            </w:pPr>
            <w:r>
              <w:rPr>
                <w:rFonts w:ascii="ＭＳ 明朝" w:eastAsia="ＭＳ 明朝" w:hAnsi="ＭＳ 明朝" w:cs="ＭＳ 明朝"/>
                <w:sz w:val="16"/>
              </w:rPr>
              <w:t>強く同意</w:t>
            </w:r>
          </w:p>
        </w:tc>
      </w:tr>
      <w:tr w:rsidR="00384F14" w14:paraId="1AAB75F7" w14:textId="77777777" w:rsidTr="00076536">
        <w:trPr>
          <w:trHeight w:val="391"/>
        </w:trPr>
        <w:tc>
          <w:tcPr>
            <w:tcW w:w="11023" w:type="dxa"/>
            <w:gridSpan w:val="6"/>
            <w:tcBorders>
              <w:top w:val="single" w:sz="4" w:space="0" w:color="000000"/>
              <w:left w:val="single" w:sz="4" w:space="0" w:color="000000"/>
              <w:bottom w:val="single" w:sz="4" w:space="0" w:color="000000"/>
              <w:right w:val="single" w:sz="4" w:space="0" w:color="000000"/>
            </w:tcBorders>
          </w:tcPr>
          <w:p w14:paraId="67289365" w14:textId="77777777" w:rsidR="00384F14" w:rsidRDefault="00384F14" w:rsidP="00384F14">
            <w:pPr>
              <w:spacing w:after="0"/>
              <w:ind w:right="-2"/>
              <w:jc w:val="both"/>
            </w:pPr>
            <w:r>
              <w:rPr>
                <w:rFonts w:ascii="ＭＳ 明朝" w:eastAsia="ＭＳ 明朝" w:hAnsi="ＭＳ 明朝" w:cs="ＭＳ 明朝"/>
              </w:rPr>
              <w:t xml:space="preserve">集計 </w:t>
            </w:r>
            <w:r>
              <w:rPr>
                <w:rFonts w:ascii="ＭＳ 明朝" w:eastAsia="ＭＳ 明朝" w:hAnsi="ＭＳ 明朝" w:cs="ＭＳ 明朝"/>
                <w:sz w:val="18"/>
              </w:rPr>
              <w:t>点数をつけた項目の数をご記入ください。</w:t>
            </w:r>
            <w:r>
              <w:rPr>
                <w:rFonts w:ascii="ＭＳ 明朝" w:eastAsia="ＭＳ 明朝" w:hAnsi="ＭＳ 明朝" w:cs="ＭＳ 明朝"/>
              </w:rPr>
              <w:t xml:space="preserve">   </w:t>
            </w:r>
            <w:r>
              <w:rPr>
                <w:rFonts w:ascii="ＭＳ 明朝" w:eastAsia="ＭＳ 明朝" w:hAnsi="ＭＳ 明朝" w:cs="ＭＳ 明朝" w:hint="eastAsia"/>
              </w:rPr>
              <w:t>1</w:t>
            </w:r>
            <w:r>
              <w:rPr>
                <w:rFonts w:ascii="ＭＳ 明朝" w:eastAsia="ＭＳ 明朝" w:hAnsi="ＭＳ 明朝" w:cs="ＭＳ 明朝"/>
              </w:rPr>
              <w:t>（    ）</w:t>
            </w:r>
            <w:r>
              <w:rPr>
                <w:rFonts w:ascii="ＭＳ 明朝" w:eastAsia="ＭＳ 明朝" w:hAnsi="ＭＳ 明朝" w:cs="ＭＳ 明朝" w:hint="eastAsia"/>
              </w:rPr>
              <w:t>2</w:t>
            </w:r>
            <w:r>
              <w:rPr>
                <w:rFonts w:ascii="ＭＳ 明朝" w:eastAsia="ＭＳ 明朝" w:hAnsi="ＭＳ 明朝" w:cs="ＭＳ 明朝"/>
              </w:rPr>
              <w:t>（    ）</w:t>
            </w:r>
            <w:r>
              <w:rPr>
                <w:rFonts w:ascii="ＭＳ 明朝" w:eastAsia="ＭＳ 明朝" w:hAnsi="ＭＳ 明朝" w:cs="ＭＳ 明朝" w:hint="eastAsia"/>
              </w:rPr>
              <w:t>3</w:t>
            </w:r>
            <w:r>
              <w:rPr>
                <w:rFonts w:ascii="ＭＳ 明朝" w:eastAsia="ＭＳ 明朝" w:hAnsi="ＭＳ 明朝" w:cs="ＭＳ 明朝"/>
              </w:rPr>
              <w:t>（    ）</w:t>
            </w:r>
            <w:r>
              <w:rPr>
                <w:rFonts w:ascii="ＭＳ 明朝" w:eastAsia="ＭＳ 明朝" w:hAnsi="ＭＳ 明朝" w:cs="ＭＳ 明朝" w:hint="eastAsia"/>
              </w:rPr>
              <w:t>4</w:t>
            </w:r>
            <w:r>
              <w:rPr>
                <w:rFonts w:ascii="ＭＳ 明朝" w:eastAsia="ＭＳ 明朝" w:hAnsi="ＭＳ 明朝" w:cs="ＭＳ 明朝"/>
              </w:rPr>
              <w:t xml:space="preserve">（    ） </w:t>
            </w:r>
          </w:p>
        </w:tc>
      </w:tr>
    </w:tbl>
    <w:p w14:paraId="3ED94A44" w14:textId="77777777" w:rsidR="00F64B2B" w:rsidRDefault="00C33EB7" w:rsidP="00A85976">
      <w:pPr>
        <w:pBdr>
          <w:top w:val="single" w:sz="4" w:space="0" w:color="000000"/>
          <w:left w:val="single" w:sz="4" w:space="0" w:color="000000"/>
          <w:bottom w:val="single" w:sz="4" w:space="31" w:color="000000"/>
          <w:right w:val="single" w:sz="4" w:space="19" w:color="000000"/>
        </w:pBdr>
        <w:spacing w:after="69" w:line="440" w:lineRule="auto"/>
        <w:ind w:right="4"/>
      </w:pPr>
      <w:r>
        <w:rPr>
          <w:rFonts w:ascii="ＭＳ 明朝" w:eastAsia="ＭＳ 明朝" w:hAnsi="ＭＳ 明朝" w:cs="ＭＳ 明朝"/>
          <w:sz w:val="21"/>
        </w:rPr>
        <w:t>【学習態度】項目１～１１の評定について、</w:t>
      </w:r>
      <w:r>
        <w:rPr>
          <w:rFonts w:ascii="ＭＳ 明朝" w:eastAsia="ＭＳ 明朝" w:hAnsi="ＭＳ 明朝" w:cs="ＭＳ 明朝"/>
          <w:sz w:val="21"/>
          <w:u w:val="single" w:color="000000"/>
        </w:rPr>
        <w:t>その評定の根拠となる、学生の学習態度や生活習慣上の具体的な事例を必ずご記入ください</w:t>
      </w:r>
      <w:r>
        <w:rPr>
          <w:rFonts w:ascii="ＭＳ 明朝" w:eastAsia="ＭＳ 明朝" w:hAnsi="ＭＳ 明朝" w:cs="ＭＳ 明朝"/>
          <w:sz w:val="21"/>
        </w:rPr>
        <w:t>。用紙を追加していただいてもかまいません。</w:t>
      </w:r>
      <w:r>
        <w:rPr>
          <w:rFonts w:ascii="ＭＳ 明朝" w:eastAsia="ＭＳ 明朝" w:hAnsi="ＭＳ 明朝" w:cs="ＭＳ 明朝"/>
        </w:rPr>
        <w:t xml:space="preserve">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項目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w:t>
      </w:r>
    </w:p>
    <w:p w14:paraId="3102DBC2" w14:textId="77777777" w:rsidR="00F64B2B" w:rsidRDefault="00C33EB7" w:rsidP="00A85976">
      <w:pPr>
        <w:pBdr>
          <w:top w:val="single" w:sz="4" w:space="0" w:color="000000"/>
          <w:left w:val="single" w:sz="4" w:space="0" w:color="000000"/>
          <w:bottom w:val="single" w:sz="4" w:space="31" w:color="000000"/>
          <w:right w:val="single" w:sz="4" w:space="19" w:color="000000"/>
        </w:pBdr>
        <w:spacing w:after="0"/>
        <w:ind w:right="4"/>
      </w:pPr>
      <w:r>
        <w:rPr>
          <w:rFonts w:ascii="ＭＳ 明朝" w:eastAsia="ＭＳ 明朝" w:hAnsi="ＭＳ 明朝" w:cs="ＭＳ 明朝"/>
        </w:rPr>
        <w:t xml:space="preserve">       </w:t>
      </w:r>
      <w:r>
        <w:rPr>
          <w:rFonts w:ascii="ＭＳ 明朝" w:eastAsia="ＭＳ 明朝" w:hAnsi="ＭＳ 明朝" w:cs="ＭＳ 明朝"/>
          <w:u w:val="single" w:color="000000"/>
        </w:rPr>
        <w:t xml:space="preserve">                                     </w:t>
      </w:r>
      <w:r>
        <w:rPr>
          <w:rFonts w:ascii="ＭＳ 明朝" w:eastAsia="ＭＳ 明朝" w:hAnsi="ＭＳ 明朝" w:cs="ＭＳ 明朝"/>
          <w:sz w:val="24"/>
          <w:u w:val="single" w:color="000000"/>
        </w:rPr>
        <w:t xml:space="preserve">  </w:t>
      </w:r>
      <w:r>
        <w:rPr>
          <w:rFonts w:ascii="ＭＳ 明朝" w:eastAsia="ＭＳ 明朝" w:hAnsi="ＭＳ 明朝" w:cs="ＭＳ 明朝"/>
          <w:sz w:val="24"/>
        </w:rPr>
        <w:t xml:space="preserve"> </w:t>
      </w:r>
    </w:p>
    <w:sectPr w:rsidR="00F64B2B" w:rsidSect="00724488">
      <w:headerReference w:type="even" r:id="rId7"/>
      <w:headerReference w:type="default" r:id="rId8"/>
      <w:footerReference w:type="even" r:id="rId9"/>
      <w:footerReference w:type="default" r:id="rId10"/>
      <w:headerReference w:type="first" r:id="rId11"/>
      <w:footerReference w:type="first" r:id="rId12"/>
      <w:pgSz w:w="11906" w:h="16838"/>
      <w:pgMar w:top="1116" w:right="715" w:bottom="1409" w:left="720" w:header="854" w:footer="991"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7AA6" w14:textId="77777777" w:rsidR="00515C65" w:rsidRDefault="00C33EB7">
      <w:pPr>
        <w:spacing w:after="0" w:line="240" w:lineRule="auto"/>
      </w:pPr>
      <w:r>
        <w:separator/>
      </w:r>
    </w:p>
  </w:endnote>
  <w:endnote w:type="continuationSeparator" w:id="0">
    <w:p w14:paraId="20F52B09" w14:textId="77777777" w:rsidR="00515C65" w:rsidRDefault="00C3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E56C" w14:textId="77777777" w:rsidR="00F64B2B" w:rsidRDefault="00C33EB7">
    <w:pPr>
      <w:spacing w:after="0"/>
      <w:ind w:right="2"/>
      <w:jc w:val="right"/>
    </w:pPr>
    <w:r>
      <w:rPr>
        <w:rFonts w:ascii="Century" w:eastAsia="Century" w:hAnsi="Century" w:cs="Century"/>
        <w:sz w:val="20"/>
      </w:rPr>
      <w:fldChar w:fldCharType="begin"/>
    </w:r>
    <w:r>
      <w:rPr>
        <w:rFonts w:ascii="Century" w:eastAsia="Century" w:hAnsi="Century" w:cs="Century"/>
        <w:sz w:val="20"/>
      </w:rPr>
      <w:instrText xml:space="preserve"> PAGE   \* MERGEFORMAT </w:instrText>
    </w:r>
    <w:r>
      <w:rPr>
        <w:rFonts w:ascii="Century" w:eastAsia="Century" w:hAnsi="Century" w:cs="Century"/>
        <w:sz w:val="20"/>
      </w:rP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221886"/>
      <w:docPartObj>
        <w:docPartGallery w:val="Page Numbers (Bottom of Page)"/>
        <w:docPartUnique/>
      </w:docPartObj>
    </w:sdtPr>
    <w:sdtEndPr/>
    <w:sdtContent>
      <w:p w14:paraId="05A0486B" w14:textId="77777777" w:rsidR="00724488" w:rsidRDefault="00724488">
        <w:pPr>
          <w:pStyle w:val="a5"/>
          <w:jc w:val="center"/>
        </w:pPr>
        <w:r>
          <w:fldChar w:fldCharType="begin"/>
        </w:r>
        <w:r>
          <w:instrText>PAGE   \* MERGEFORMAT</w:instrText>
        </w:r>
        <w:r>
          <w:fldChar w:fldCharType="separate"/>
        </w:r>
        <w:r w:rsidR="00A85976" w:rsidRPr="00A85976">
          <w:rPr>
            <w:noProof/>
            <w:lang w:val="ja-JP"/>
          </w:rPr>
          <w:t>-</w:t>
        </w:r>
        <w:r w:rsidR="00A85976">
          <w:rPr>
            <w:noProof/>
          </w:rPr>
          <w:t xml:space="preserve"> 1 -</w:t>
        </w:r>
        <w:r>
          <w:fldChar w:fldCharType="end"/>
        </w:r>
      </w:p>
    </w:sdtContent>
  </w:sdt>
  <w:p w14:paraId="7106F3DB" w14:textId="77777777" w:rsidR="00F64B2B" w:rsidRDefault="00F64B2B">
    <w:pPr>
      <w:spacing w:after="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19A2" w14:textId="77777777" w:rsidR="00F64B2B" w:rsidRDefault="00C33EB7">
    <w:pPr>
      <w:spacing w:after="0"/>
      <w:ind w:right="2"/>
      <w:jc w:val="right"/>
    </w:pPr>
    <w:r>
      <w:rPr>
        <w:rFonts w:ascii="Century" w:eastAsia="Century" w:hAnsi="Century" w:cs="Century"/>
        <w:sz w:val="20"/>
      </w:rPr>
      <w:fldChar w:fldCharType="begin"/>
    </w:r>
    <w:r>
      <w:rPr>
        <w:rFonts w:ascii="Century" w:eastAsia="Century" w:hAnsi="Century" w:cs="Century"/>
        <w:sz w:val="20"/>
      </w:rPr>
      <w:instrText xml:space="preserve"> PAGE   \* MERGEFORMAT </w:instrText>
    </w:r>
    <w:r>
      <w:rPr>
        <w:rFonts w:ascii="Century" w:eastAsia="Century" w:hAnsi="Century" w:cs="Century"/>
        <w:sz w:val="20"/>
      </w:rP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7F23" w14:textId="77777777" w:rsidR="00515C65" w:rsidRDefault="00C33EB7">
      <w:pPr>
        <w:spacing w:after="0" w:line="240" w:lineRule="auto"/>
      </w:pPr>
      <w:r>
        <w:separator/>
      </w:r>
    </w:p>
  </w:footnote>
  <w:footnote w:type="continuationSeparator" w:id="0">
    <w:p w14:paraId="2BD344E6" w14:textId="77777777" w:rsidR="00515C65" w:rsidRDefault="00C3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720D" w14:textId="77777777" w:rsidR="00F64B2B" w:rsidRDefault="00C33EB7">
    <w:pPr>
      <w:spacing w:after="0"/>
      <w:ind w:right="3"/>
      <w:jc w:val="right"/>
    </w:pPr>
    <w:r>
      <w:rPr>
        <w:rFonts w:ascii="Microsoft YaHei" w:eastAsia="Microsoft YaHei" w:hAnsi="Microsoft YaHei" w:cs="Microsoft YaHei"/>
        <w:color w:val="595959"/>
        <w:sz w:val="20"/>
      </w:rPr>
      <w:t xml:space="preserve">名古屋経済大学 2019年度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D31" w14:textId="2D47FEA8" w:rsidR="00F64B2B" w:rsidRDefault="00C33EB7">
    <w:pPr>
      <w:spacing w:after="0"/>
      <w:ind w:right="3"/>
      <w:jc w:val="right"/>
    </w:pPr>
    <w:r>
      <w:rPr>
        <w:rFonts w:ascii="Microsoft YaHei" w:eastAsia="Microsoft YaHei" w:hAnsi="Microsoft YaHei" w:cs="Microsoft YaHei"/>
        <w:color w:val="595959"/>
        <w:sz w:val="20"/>
      </w:rPr>
      <w:t xml:space="preserve">名古屋経済大学 </w:t>
    </w:r>
    <w:r w:rsidR="00245BD7">
      <w:rPr>
        <w:rFonts w:ascii="Microsoft YaHei" w:eastAsiaTheme="minorEastAsia" w:hAnsi="Microsoft YaHei" w:cs="Microsoft YaHei" w:hint="eastAsia"/>
        <w:color w:val="595959"/>
        <w:sz w:val="20"/>
      </w:rPr>
      <w:t>202</w:t>
    </w:r>
    <w:r w:rsidR="00866D3B">
      <w:rPr>
        <w:rFonts w:ascii="Microsoft YaHei" w:eastAsiaTheme="minorEastAsia" w:hAnsi="Microsoft YaHei" w:cs="Microsoft YaHei" w:hint="eastAsia"/>
        <w:color w:val="595959"/>
        <w:sz w:val="20"/>
      </w:rPr>
      <w:t>3</w:t>
    </w:r>
    <w:r>
      <w:rPr>
        <w:rFonts w:ascii="Microsoft YaHei" w:eastAsia="Microsoft YaHei" w:hAnsi="Microsoft YaHei" w:cs="Microsoft YaHei"/>
        <w:color w:val="595959"/>
        <w:sz w:val="20"/>
      </w:rPr>
      <w:t xml:space="preserve">年度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2B31" w14:textId="77777777" w:rsidR="00F64B2B" w:rsidRDefault="00C33EB7">
    <w:pPr>
      <w:spacing w:after="0"/>
      <w:ind w:right="3"/>
      <w:jc w:val="right"/>
    </w:pPr>
    <w:r>
      <w:rPr>
        <w:rFonts w:ascii="Microsoft YaHei" w:eastAsia="Microsoft YaHei" w:hAnsi="Microsoft YaHei" w:cs="Microsoft YaHei"/>
        <w:color w:val="595959"/>
        <w:sz w:val="20"/>
      </w:rPr>
      <w:t xml:space="preserve">名古屋経済大学 2019年度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B2B"/>
    <w:rsid w:val="00076536"/>
    <w:rsid w:val="00222AB7"/>
    <w:rsid w:val="00245BD7"/>
    <w:rsid w:val="00297FAE"/>
    <w:rsid w:val="00384F14"/>
    <w:rsid w:val="003A468A"/>
    <w:rsid w:val="00515C65"/>
    <w:rsid w:val="00724488"/>
    <w:rsid w:val="00866D3B"/>
    <w:rsid w:val="00A27827"/>
    <w:rsid w:val="00A85976"/>
    <w:rsid w:val="00C33EB7"/>
    <w:rsid w:val="00DE09CB"/>
    <w:rsid w:val="00F64B2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8118A6"/>
  <w15:docId w15:val="{1672DD1F-326B-453F-A644-C64AEE63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1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2448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488"/>
    <w:rPr>
      <w:rFonts w:asciiTheme="majorHAnsi" w:eastAsiaTheme="majorEastAsia" w:hAnsiTheme="majorHAnsi" w:cstheme="majorBidi"/>
      <w:color w:val="000000"/>
      <w:sz w:val="18"/>
      <w:szCs w:val="18"/>
    </w:rPr>
  </w:style>
  <w:style w:type="paragraph" w:styleId="a5">
    <w:name w:val="footer"/>
    <w:basedOn w:val="a"/>
    <w:link w:val="a6"/>
    <w:uiPriority w:val="99"/>
    <w:unhideWhenUsed/>
    <w:rsid w:val="00724488"/>
    <w:pPr>
      <w:tabs>
        <w:tab w:val="center" w:pos="4680"/>
        <w:tab w:val="right" w:pos="9360"/>
      </w:tabs>
      <w:spacing w:after="0" w:line="240" w:lineRule="auto"/>
    </w:pPr>
    <w:rPr>
      <w:rFonts w:asciiTheme="minorHAnsi" w:eastAsiaTheme="minorHAnsi" w:hAnsiTheme="minorHAnsi" w:cstheme="minorBidi"/>
      <w:color w:val="auto"/>
      <w:kern w:val="0"/>
      <w:sz w:val="21"/>
      <w:szCs w:val="21"/>
    </w:rPr>
  </w:style>
  <w:style w:type="character" w:customStyle="1" w:styleId="a6">
    <w:name w:val="フッター (文字)"/>
    <w:basedOn w:val="a0"/>
    <w:link w:val="a5"/>
    <w:uiPriority w:val="99"/>
    <w:rsid w:val="00724488"/>
    <w:rPr>
      <w:rFonts w:eastAsiaTheme="min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A034-5DE7-4286-87C7-08DD6700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893</Words>
  <Characters>5093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菊地　真琴</cp:lastModifiedBy>
  <cp:revision>12</cp:revision>
  <cp:lastPrinted>2020-12-16T01:22:00Z</cp:lastPrinted>
  <dcterms:created xsi:type="dcterms:W3CDTF">2019-07-02T01:10:00Z</dcterms:created>
  <dcterms:modified xsi:type="dcterms:W3CDTF">2022-07-11T06:37:00Z</dcterms:modified>
</cp:coreProperties>
</file>